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p>
    <w:p>
      <w:pPr>
        <w:pStyle w:val="5"/>
        <w:spacing w:line="600" w:lineRule="exact"/>
        <w:contextualSpacing/>
        <w:jc w:val="center"/>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rPr>
        <w:t>西安市雁塔区人民政府办公室关于</w:t>
      </w:r>
    </w:p>
    <w:p>
      <w:pPr>
        <w:spacing w:line="576" w:lineRule="exact"/>
        <w:contextualSpacing/>
        <w:jc w:val="center"/>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rPr>
        <w:t>公布行政许可事项清单（202</w:t>
      </w:r>
      <w:r>
        <w:rPr>
          <w:rFonts w:hint="eastAsia" w:ascii="Times New Roman" w:hAnsi="Times New Roman" w:eastAsia="方正小标宋简体"/>
          <w:kern w:val="0"/>
          <w:sz w:val="44"/>
          <w:szCs w:val="44"/>
          <w:lang w:val="en-US" w:eastAsia="zh-CN"/>
        </w:rPr>
        <w:t>4</w:t>
      </w:r>
      <w:r>
        <w:rPr>
          <w:rFonts w:hint="eastAsia" w:ascii="Times New Roman" w:hAnsi="Times New Roman" w:eastAsia="方正小标宋简体"/>
          <w:kern w:val="0"/>
          <w:sz w:val="44"/>
          <w:szCs w:val="44"/>
        </w:rPr>
        <w:t>年版）的通知</w:t>
      </w:r>
    </w:p>
    <w:p>
      <w:pPr>
        <w:rPr>
          <w:rFonts w:ascii="Times New Roman" w:hAnsi="Times New Roman"/>
        </w:rPr>
      </w:pPr>
    </w:p>
    <w:p>
      <w:pPr>
        <w:pStyle w:val="12"/>
        <w:tabs>
          <w:tab w:val="left" w:pos="1011"/>
        </w:tabs>
        <w:spacing w:line="576" w:lineRule="exact"/>
        <w:ind w:firstLine="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76" w:lineRule="exact"/>
        <w:jc w:val="center"/>
        <w:rPr>
          <w:rFonts w:hint="default" w:ascii="Times New Roman" w:hAnsi="Times New Roman" w:eastAsia="方正小标宋简体"/>
          <w:kern w:val="0"/>
          <w:sz w:val="36"/>
          <w:szCs w:val="36"/>
          <w:lang w:val="en-US" w:eastAsia="zh-CN"/>
        </w:rPr>
      </w:pPr>
      <w:r>
        <w:rPr>
          <w:rFonts w:hint="eastAsia" w:ascii="Times New Roman" w:hAnsi="Times New Roman" w:eastAsia="方正小标宋简体"/>
          <w:kern w:val="0"/>
          <w:sz w:val="36"/>
          <w:szCs w:val="36"/>
        </w:rPr>
        <w:t>西安市雁塔区行政许可事项清单（202</w:t>
      </w:r>
      <w:r>
        <w:rPr>
          <w:rFonts w:hint="eastAsia" w:ascii="Times New Roman" w:hAnsi="Times New Roman" w:eastAsia="方正小标宋简体"/>
          <w:kern w:val="0"/>
          <w:sz w:val="36"/>
          <w:szCs w:val="36"/>
          <w:lang w:val="en-US" w:eastAsia="zh-CN"/>
        </w:rPr>
        <w:t>4</w:t>
      </w:r>
      <w:r>
        <w:rPr>
          <w:rFonts w:hint="eastAsia" w:ascii="Times New Roman" w:hAnsi="Times New Roman" w:eastAsia="方正小标宋简体"/>
          <w:kern w:val="0"/>
          <w:sz w:val="36"/>
          <w:szCs w:val="36"/>
        </w:rPr>
        <w:t>年版）</w:t>
      </w:r>
    </w:p>
    <w:p>
      <w:pPr>
        <w:spacing w:line="576" w:lineRule="exact"/>
        <w:jc w:val="center"/>
        <w:rPr>
          <w:rFonts w:ascii="Times New Roman" w:hAnsi="Times New Roman"/>
          <w:sz w:val="21"/>
          <w:szCs w:val="21"/>
        </w:rPr>
      </w:pPr>
      <w:r>
        <w:rPr>
          <w:rFonts w:hint="eastAsia" w:ascii="Times New Roman" w:hAnsi="Times New Roman" w:eastAsia="楷体_GB2312"/>
          <w:sz w:val="21"/>
          <w:szCs w:val="21"/>
        </w:rPr>
        <w:t>（共2</w:t>
      </w:r>
      <w:r>
        <w:rPr>
          <w:rFonts w:hint="eastAsia" w:ascii="Times New Roman" w:hAnsi="Times New Roman" w:eastAsia="楷体_GB2312"/>
          <w:sz w:val="21"/>
          <w:szCs w:val="21"/>
          <w:lang w:val="en-US" w:eastAsia="zh-CN"/>
        </w:rPr>
        <w:t>09</w:t>
      </w:r>
      <w:r>
        <w:rPr>
          <w:rFonts w:hint="eastAsia" w:ascii="Times New Roman" w:hAnsi="Times New Roman" w:eastAsia="楷体_GB2312"/>
          <w:sz w:val="21"/>
          <w:szCs w:val="21"/>
        </w:rPr>
        <w:t>项，其中承接中央、省级层面设定事项20</w:t>
      </w:r>
      <w:r>
        <w:rPr>
          <w:rFonts w:hint="eastAsia" w:ascii="Times New Roman" w:hAnsi="Times New Roman" w:eastAsia="楷体_GB2312"/>
          <w:sz w:val="21"/>
          <w:szCs w:val="21"/>
          <w:lang w:val="en-US" w:eastAsia="zh-CN"/>
        </w:rPr>
        <w:t>4</w:t>
      </w:r>
      <w:r>
        <w:rPr>
          <w:rFonts w:hint="eastAsia" w:ascii="Times New Roman" w:hAnsi="Times New Roman" w:eastAsia="楷体_GB2312"/>
          <w:sz w:val="21"/>
          <w:szCs w:val="21"/>
        </w:rPr>
        <w:t>项，垂直管理机构实施事项3项，地方层面设定事项</w:t>
      </w:r>
      <w:r>
        <w:rPr>
          <w:rFonts w:hint="eastAsia" w:ascii="Times New Roman" w:hAnsi="Times New Roman" w:eastAsia="楷体_GB2312"/>
          <w:sz w:val="21"/>
          <w:szCs w:val="21"/>
          <w:lang w:val="en-US" w:eastAsia="zh-CN"/>
        </w:rPr>
        <w:t>2</w:t>
      </w:r>
      <w:r>
        <w:rPr>
          <w:rFonts w:hint="eastAsia" w:ascii="Times New Roman" w:hAnsi="Times New Roman" w:eastAsia="楷体_GB2312"/>
          <w:sz w:val="21"/>
          <w:szCs w:val="21"/>
        </w:rPr>
        <w:t>项）</w:t>
      </w:r>
    </w:p>
    <w:tbl>
      <w:tblPr>
        <w:tblStyle w:val="10"/>
        <w:tblW w:w="150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9"/>
        <w:gridCol w:w="1680"/>
        <w:gridCol w:w="3261"/>
        <w:gridCol w:w="2578"/>
        <w:gridCol w:w="6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084" w:type="dxa"/>
            <w:gridSpan w:val="5"/>
            <w:vAlign w:val="center"/>
          </w:tcPr>
          <w:p>
            <w:pPr>
              <w:spacing w:line="360" w:lineRule="exact"/>
              <w:jc w:val="center"/>
              <w:rPr>
                <w:rFonts w:ascii="Times New Roman" w:hAnsi="Times New Roman" w:eastAsia="黑体"/>
                <w:kern w:val="0"/>
                <w:sz w:val="24"/>
                <w:szCs w:val="24"/>
              </w:rPr>
            </w:pPr>
            <w:r>
              <w:rPr>
                <w:rFonts w:hint="eastAsia" w:ascii="Times New Roman" w:hAnsi="Times New Roman" w:eastAsia="黑体"/>
                <w:kern w:val="0"/>
                <w:sz w:val="24"/>
                <w:szCs w:val="24"/>
              </w:rPr>
              <w:t>（一）承接中央、省级层面设定事项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tblHeader/>
          <w:jc w:val="center"/>
        </w:trPr>
        <w:tc>
          <w:tcPr>
            <w:tcW w:w="619" w:type="dxa"/>
            <w:vAlign w:val="center"/>
          </w:tcPr>
          <w:p>
            <w:pPr>
              <w:widowControl/>
              <w:spacing w:line="360" w:lineRule="exact"/>
              <w:ind w:left="-36" w:leftChars="-44" w:right="-163" w:rightChars="-51" w:hanging="105" w:hangingChars="44"/>
              <w:contextualSpacing/>
              <w:jc w:val="center"/>
              <w:textAlignment w:val="center"/>
              <w:rPr>
                <w:rFonts w:ascii="Times New Roman" w:hAnsi="Times New Roman" w:eastAsia="黑体"/>
                <w:kern w:val="0"/>
                <w:sz w:val="24"/>
                <w:szCs w:val="24"/>
              </w:rPr>
            </w:pPr>
            <w:r>
              <w:rPr>
                <w:rFonts w:hint="eastAsia" w:ascii="Times New Roman" w:hAnsi="Times New Roman" w:eastAsia="黑体"/>
                <w:kern w:val="0"/>
                <w:sz w:val="24"/>
                <w:szCs w:val="24"/>
              </w:rPr>
              <w:t>序号</w:t>
            </w:r>
          </w:p>
        </w:tc>
        <w:tc>
          <w:tcPr>
            <w:tcW w:w="1680" w:type="dxa"/>
            <w:vAlign w:val="center"/>
          </w:tcPr>
          <w:p>
            <w:pPr>
              <w:widowControl/>
              <w:spacing w:line="360" w:lineRule="exact"/>
              <w:contextualSpacing/>
              <w:jc w:val="center"/>
              <w:textAlignment w:val="center"/>
              <w:rPr>
                <w:rFonts w:ascii="Times New Roman" w:hAnsi="Times New Roman" w:eastAsia="黑体"/>
                <w:kern w:val="0"/>
                <w:sz w:val="24"/>
                <w:szCs w:val="24"/>
              </w:rPr>
            </w:pPr>
            <w:r>
              <w:rPr>
                <w:rFonts w:hint="eastAsia" w:ascii="Times New Roman" w:hAnsi="Times New Roman" w:eastAsia="黑体"/>
                <w:kern w:val="0"/>
                <w:sz w:val="24"/>
                <w:szCs w:val="24"/>
              </w:rPr>
              <w:t>区级主管部门</w:t>
            </w:r>
          </w:p>
        </w:tc>
        <w:tc>
          <w:tcPr>
            <w:tcW w:w="3261" w:type="dxa"/>
            <w:vAlign w:val="center"/>
          </w:tcPr>
          <w:p>
            <w:pPr>
              <w:widowControl/>
              <w:spacing w:line="360" w:lineRule="exact"/>
              <w:contextualSpacing/>
              <w:jc w:val="center"/>
              <w:textAlignment w:val="center"/>
              <w:rPr>
                <w:rFonts w:ascii="Times New Roman" w:hAnsi="Times New Roman" w:eastAsia="黑体"/>
                <w:kern w:val="0"/>
                <w:sz w:val="24"/>
                <w:szCs w:val="24"/>
              </w:rPr>
            </w:pPr>
            <w:r>
              <w:rPr>
                <w:rFonts w:hint="eastAsia" w:ascii="Times New Roman" w:hAnsi="Times New Roman" w:eastAsia="黑体"/>
                <w:kern w:val="0"/>
                <w:sz w:val="24"/>
                <w:szCs w:val="24"/>
              </w:rPr>
              <w:t>事项名称</w:t>
            </w:r>
          </w:p>
        </w:tc>
        <w:tc>
          <w:tcPr>
            <w:tcW w:w="2578" w:type="dxa"/>
            <w:vAlign w:val="center"/>
          </w:tcPr>
          <w:p>
            <w:pPr>
              <w:widowControl/>
              <w:spacing w:line="360" w:lineRule="exact"/>
              <w:contextualSpacing/>
              <w:jc w:val="center"/>
              <w:textAlignment w:val="center"/>
              <w:rPr>
                <w:rFonts w:ascii="Times New Roman" w:hAnsi="Times New Roman" w:eastAsia="黑体"/>
                <w:kern w:val="0"/>
                <w:sz w:val="24"/>
                <w:szCs w:val="24"/>
              </w:rPr>
            </w:pPr>
            <w:r>
              <w:rPr>
                <w:rFonts w:hint="eastAsia" w:ascii="Times New Roman" w:hAnsi="Times New Roman" w:eastAsia="黑体"/>
                <w:kern w:val="0"/>
                <w:sz w:val="24"/>
                <w:szCs w:val="24"/>
              </w:rPr>
              <w:t>实施机关</w:t>
            </w:r>
          </w:p>
        </w:tc>
        <w:tc>
          <w:tcPr>
            <w:tcW w:w="6946" w:type="dxa"/>
            <w:vAlign w:val="center"/>
          </w:tcPr>
          <w:p>
            <w:pPr>
              <w:widowControl/>
              <w:spacing w:line="360" w:lineRule="exact"/>
              <w:contextualSpacing/>
              <w:jc w:val="center"/>
              <w:textAlignment w:val="center"/>
              <w:rPr>
                <w:rFonts w:ascii="Times New Roman" w:hAnsi="Times New Roman" w:eastAsia="黑体"/>
                <w:kern w:val="0"/>
                <w:sz w:val="24"/>
                <w:szCs w:val="24"/>
              </w:rPr>
            </w:pPr>
            <w:r>
              <w:rPr>
                <w:rFonts w:hint="eastAsia" w:ascii="Times New Roman" w:hAnsi="Times New Roman" w:eastAsia="黑体"/>
                <w:kern w:val="0"/>
                <w:sz w:val="24"/>
                <w:szCs w:val="24"/>
              </w:rPr>
              <w:t>设定和实施依据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8"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highlight w:val="none"/>
              </w:rPr>
            </w:pPr>
          </w:p>
        </w:tc>
        <w:tc>
          <w:tcPr>
            <w:tcW w:w="1680" w:type="dxa"/>
            <w:vAlign w:val="center"/>
          </w:tcPr>
          <w:p>
            <w:pPr>
              <w:widowControl/>
              <w:spacing w:line="360" w:lineRule="exact"/>
              <w:contextualSpacing/>
              <w:jc w:val="center"/>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区委办</w:t>
            </w:r>
          </w:p>
        </w:tc>
        <w:tc>
          <w:tcPr>
            <w:tcW w:w="3261"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延期移交档案审批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《中华人民共和国档案法实施条例》</w:t>
            </w:r>
          </w:p>
          <w:p>
            <w:pPr>
              <w:widowControl/>
              <w:spacing w:line="360" w:lineRule="exact"/>
              <w:rPr>
                <w:rFonts w:ascii="Times New Roman" w:hAnsi="Times New Roman" w:eastAsia="仿宋_GB2312" w:cs="仿宋_GB2312"/>
                <w:kern w:val="0"/>
                <w:sz w:val="24"/>
                <w:szCs w:val="24"/>
                <w:highlight w:val="none"/>
              </w:rPr>
            </w:pPr>
            <w:r>
              <w:rPr>
                <w:rFonts w:ascii="Times New Roman" w:hAnsi="Times New Roman" w:eastAsia="仿宋_GB2312" w:cs="仿宋_GB2312"/>
                <w:kern w:val="0"/>
                <w:sz w:val="24"/>
                <w:szCs w:val="24"/>
                <w:highlight w:val="none"/>
              </w:rPr>
              <w:t>《西安市雁塔区人民政府关于印发西安市雁塔区开展相对集</w:t>
            </w:r>
            <w:r>
              <w:rPr>
                <w:rFonts w:hint="eastAsia" w:ascii="Times New Roman" w:hAnsi="Times New Roman" w:eastAsia="仿宋_GB2312" w:cs="仿宋_GB2312"/>
                <w:kern w:val="0"/>
                <w:sz w:val="24"/>
                <w:szCs w:val="24"/>
                <w:highlight w:val="none"/>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0" w:hRule="atLeast"/>
          <w:jc w:val="center"/>
        </w:trPr>
        <w:tc>
          <w:tcPr>
            <w:tcW w:w="619" w:type="dxa"/>
            <w:vAlign w:val="center"/>
          </w:tcPr>
          <w:p>
            <w:pPr>
              <w:widowControl/>
              <w:numPr>
                <w:ilvl w:val="0"/>
                <w:numId w:val="1"/>
              </w:numPr>
              <w:spacing w:line="360" w:lineRule="exact"/>
              <w:contextualSpacing/>
              <w:jc w:val="center"/>
              <w:textAlignment w:val="center"/>
              <w:rPr>
                <w:rFonts w:ascii="Times New Roman" w:hAnsi="Times New Roman" w:eastAsia="仿宋_GB2312" w:cs="仿宋_GB2312"/>
                <w:kern w:val="0"/>
                <w:sz w:val="24"/>
                <w:szCs w:val="24"/>
              </w:rPr>
            </w:pPr>
          </w:p>
        </w:tc>
        <w:tc>
          <w:tcPr>
            <w:tcW w:w="1680" w:type="dxa"/>
            <w:vAlign w:val="center"/>
          </w:tcPr>
          <w:p>
            <w:pPr>
              <w:widowControl/>
              <w:spacing w:line="360" w:lineRule="exact"/>
              <w:contextualSpacing/>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区委宣传部</w:t>
            </w:r>
          </w:p>
        </w:tc>
        <w:tc>
          <w:tcPr>
            <w:tcW w:w="3261"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电影放映单位设立审批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《中华人民共和国电影产业促进法》</w:t>
            </w:r>
          </w:p>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《电影管理条例》</w:t>
            </w:r>
          </w:p>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《外商投资电影院暂行规定》</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619" w:type="dxa"/>
            <w:vAlign w:val="center"/>
          </w:tcPr>
          <w:p>
            <w:pPr>
              <w:widowControl/>
              <w:numPr>
                <w:ilvl w:val="0"/>
                <w:numId w:val="1"/>
              </w:numPr>
              <w:spacing w:line="360" w:lineRule="exact"/>
              <w:contextualSpacing/>
              <w:jc w:val="center"/>
              <w:textAlignment w:val="center"/>
              <w:rPr>
                <w:rFonts w:ascii="Times New Roman" w:hAnsi="Times New Roman" w:eastAsia="仿宋_GB2312" w:cs="仿宋_GB2312"/>
                <w:kern w:val="0"/>
                <w:sz w:val="24"/>
                <w:szCs w:val="24"/>
              </w:rPr>
            </w:pPr>
          </w:p>
        </w:tc>
        <w:tc>
          <w:tcPr>
            <w:tcW w:w="1680" w:type="dxa"/>
            <w:vAlign w:val="center"/>
          </w:tcPr>
          <w:p>
            <w:pPr>
              <w:widowControl/>
              <w:spacing w:line="360" w:lineRule="exact"/>
              <w:contextualSpacing/>
              <w:jc w:val="center"/>
              <w:textAlignment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区委宣传部(区新闻出版局)</w:t>
            </w:r>
          </w:p>
        </w:tc>
        <w:tc>
          <w:tcPr>
            <w:tcW w:w="3261"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出版物零售业务经营许可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《出版管理条例》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9" w:hRule="atLeast"/>
          <w:jc w:val="center"/>
        </w:trPr>
        <w:tc>
          <w:tcPr>
            <w:tcW w:w="619" w:type="dxa"/>
            <w:vAlign w:val="center"/>
          </w:tcPr>
          <w:p>
            <w:pPr>
              <w:widowControl/>
              <w:numPr>
                <w:ilvl w:val="0"/>
                <w:numId w:val="1"/>
              </w:numPr>
              <w:spacing w:line="360" w:lineRule="exact"/>
              <w:contextualSpacing/>
              <w:jc w:val="center"/>
              <w:textAlignment w:val="center"/>
              <w:rPr>
                <w:rFonts w:ascii="Times New Roman" w:hAnsi="Times New Roman" w:eastAsia="仿宋_GB2312" w:cs="仿宋_GB2312"/>
                <w:kern w:val="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区委宣传部(区新闻出版局)</w:t>
            </w:r>
          </w:p>
        </w:tc>
        <w:tc>
          <w:tcPr>
            <w:tcW w:w="3261"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印刷企业设立、变更、兼并、合并、分立审批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区行政审批局（市新闻出版局</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委托部分权限）</w:t>
            </w:r>
          </w:p>
        </w:tc>
        <w:tc>
          <w:tcPr>
            <w:tcW w:w="6946"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《印刷业管理条例》</w:t>
            </w:r>
          </w:p>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《出版管理条例》</w:t>
            </w:r>
          </w:p>
          <w:p>
            <w:pPr>
              <w:widowControl/>
              <w:spacing w:line="360" w:lineRule="exact"/>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占用国防交通控制范围土地审批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《中华人民共和国国防交通法》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《国防交通条例》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区委编办</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事业单位登记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区委编办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《事业单位登记管理暂行条例》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《事业单位登记管理暂行条例实施细则》（中央编办发〔2014〕4号）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固定资产投资项目核准（含国发〔2016〕72号文件规定的外商投资项目）</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（由区发改委承办）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《企业投资项目核准和备案管理条例》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《国务院关于发布政府核准的投资项目目录（2016年本）的通知》（国发〔2016〕72号）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固定资产投资项目节能审查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《中华人民共和国节约能源法》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《固定资产投资项目节能审查办法》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《陕西省固定资产投资项目节能审查实施办法》(陕发改环资[2023]1273号)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在电力设施周围或者电力设施保护区内进行可能危及电力设施安全作业审批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《中华人民共和国电力法》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《电力设施保护条例》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新建不能满足管道保护要求的石油天然气管道防护方案审批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《中华人民共和国石油天然气管道保护法》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可能影响石油天然气管道保护的施工作业审批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区发改委</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《中华人民共和国石油天然气管道保护法》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民办、中外合作开办中等及以下学校和其他教育机构筹设审批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《中华人民共和国民办教育促进法》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《中华人民共和国中外合作办学条例》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《国务院关于当前发展学前教育的若干意见》（国发〔2010〕41号）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中等及以下学校和其他教育机构设置审批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《中华人民共和国教育法》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《中华人民共和国民办教育促进法》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《中华人民共和国民办教育促进法实施条例》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《中华人民共和国中外合作办学条例》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《国务院关于当前发展学前教育的若干意见》（国发〔2010〕41号）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《国务院办公厅关于规范校外培训机构发展的意见》（国办发〔2018〕80号）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《陕西省民办教育促进条例》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从事文艺、体育等专业训练的社会组织自行实施义务教育审批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《中华人民共和国义务教育法》</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校车使用许可</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color w:val="000000"/>
                <w:kern w:val="0"/>
                <w:sz w:val="24"/>
                <w:szCs w:val="24"/>
              </w:rPr>
              <w:t>区政府</w:t>
            </w:r>
            <w:r>
              <w:rPr>
                <w:rFonts w:hint="eastAsia" w:ascii="Times New Roman" w:hAnsi="Times New Roman" w:eastAsia="仿宋_GB2312" w:cs="仿宋_GB2312"/>
                <w:kern w:val="0"/>
                <w:sz w:val="24"/>
                <w:szCs w:val="24"/>
              </w:rPr>
              <w:t>（由区行政审批局会同</w:t>
            </w:r>
            <w:r>
              <w:rPr>
                <w:rFonts w:hint="eastAsia" w:ascii="Times New Roman" w:hAnsi="Times New Roman" w:eastAsia="仿宋_GB2312" w:cs="仿宋_GB2312"/>
                <w:color w:val="auto"/>
                <w:kern w:val="0"/>
                <w:sz w:val="24"/>
                <w:szCs w:val="24"/>
              </w:rPr>
              <w:t>公安</w:t>
            </w:r>
            <w:r>
              <w:rPr>
                <w:rFonts w:hint="eastAsia" w:ascii="Times New Roman" w:hAnsi="Times New Roman" w:eastAsia="仿宋_GB2312" w:cs="仿宋_GB2312"/>
                <w:color w:val="auto"/>
                <w:kern w:val="0"/>
                <w:sz w:val="24"/>
                <w:szCs w:val="24"/>
                <w:lang w:val="en-US" w:eastAsia="zh-CN"/>
              </w:rPr>
              <w:t>机关交通管理部门</w:t>
            </w:r>
            <w:r>
              <w:rPr>
                <w:rFonts w:hint="eastAsia" w:ascii="Times New Roman" w:hAnsi="Times New Roman" w:eastAsia="仿宋_GB2312" w:cs="仿宋_GB2312"/>
                <w:kern w:val="0"/>
                <w:sz w:val="24"/>
                <w:szCs w:val="24"/>
              </w:rPr>
              <w:t>、区交通局承办）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《校车安全管理条例》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《西安市校车安全管理办法》（西安市人民政府令第104号）</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教师资格认定</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《中华人民共和国教师法》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《教师资格条例》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《国家职业资格目录（2021年版）》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适龄儿童、少年因身体状况需要延缓入学或者休学审批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区教育局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《中华人民共和国义务教育法》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区民宗局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宗教活动场所筹备设立审批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《宗教事务条例》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区民宗局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宗教活动场所设立、变更、注销登记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《宗教事务条例》</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区民宗局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宗教活动场所内改建或者新建建筑物许可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区行政审批局（部分审批，部分初审）</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《宗教事务部分行政许可项目实施办法》（国宗发〔2018〕11号）</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9"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区民宗局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宗教临时活动地点审批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jc w:val="left"/>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《宗教事务条例》</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区民宗局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宗教团体、宗教院校、宗教活动场所接受境外捐赠审批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《宗教事务部分行政许可项目实施办法》（国宗发〔2018〕11号）</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民用枪支及枪支主要零部件、弹药配置许可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《中华人民共和国枪支管理法》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举行集会游行示威许可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《中华人民共和国集会游行示威法》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《中华人民共和国集会游行示威法实施条例》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大型群众性活动安全许可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《中华人民共和国消防法》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《大型群众性活动安全管理条例》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旅馆业特种行业许可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《旅馆业治安管理办法》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《公安部关于深化娱乐服务场所和特种行业治安管理改革进一步依法加强事中事后监管的工作意见》（公治〔2017〕529号）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举办焰火晚会及其他大型焰火燃放活动许可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《烟花爆竹安全管理条例》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《公安部办公厅关于贯彻执行〈大型焰火燃放作业人员资格条件及管理〉和〈大型焰火燃放作业单位资质条件及管理〉有关事项的通知》（公治〔2010〕592号）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烟花爆竹道路运输许可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公安雁塔分局（运达地或者启运地）</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《烟花爆竹安全管理条例》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《关于优化烟花爆竹道路运输许可审批进一步深化烟花爆竹“放管服”改革工作的通知》（公治安明发〔2019〕218号）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民用爆炸物品购买许可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《民用爆炸物品安全管理条例》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民用爆炸物品运输许可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（运达地）</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《民用爆炸物品安全管理条例》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剧毒化学品购买许可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《危险化学品安全管理条例》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spacing w:val="-2"/>
                <w:kern w:val="0"/>
                <w:sz w:val="24"/>
                <w:szCs w:val="24"/>
              </w:rPr>
              <w:t>剧毒化学品道路运输通行许可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《危险化学品安全管理条例》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《剧毒化学品购买和公路运输许可证件管理办法》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放射性物品道路运输许可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《中华人民共和国核安全法》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《放射性物品运输安全管理条例》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运输危险化学品的车辆进入危险化学品运输车辆限制通行区域审批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《危险化学品安全管理条例》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易制毒化学品购买许可（除第一类中的药品类易制毒化学品外）</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《中华人民共和国禁毒法》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《易制毒化学品管理条例》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易制毒化学品运输许可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《中华人民共和国禁毒法》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《易制毒化学品管理条例》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金融机构营业场所和金库安全防范设施建设方案审批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《金融机构营业场所和金库安全防范设施建设许可实施办法》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金融机构营业场所和金库安全防范设施建设工程验收</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《金融机构营业场所和金库安全防范设施建设许可实施办法》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6"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spacing w:line="360" w:lineRule="exact"/>
              <w:contextualSpacing/>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rPr>
              <w:t>南区车管所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《中华人民共和国道路交通安全法实施条例》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《机动车登记规定》</w:t>
            </w:r>
          </w:p>
          <w:p>
            <w:pPr>
              <w:pStyle w:val="3"/>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0"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spacing w:line="360" w:lineRule="exact"/>
              <w:contextualSpacing/>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rPr>
              <w:t>交警雁塔大队 南区车管所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机动车临时通行牌证核发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w:t>
            </w:r>
          </w:p>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《中华人民共和国道路交通安全法实施条例》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《机动车登记规定》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2"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spacing w:line="360" w:lineRule="exact"/>
              <w:contextualSpacing/>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rPr>
              <w:t>交警雁塔大队 南区车管所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机动车检验合格标志核发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w:t>
            </w:r>
          </w:p>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《中华人民共和国道路交通安全法实施条例》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《机动车登记规定》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2"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spacing w:line="360" w:lineRule="exact"/>
              <w:contextualSpacing/>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rPr>
              <w:t>交警雁塔大队 南区车管所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机动车驾驶证核发、审验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南区车管所核发；</w:t>
            </w:r>
          </w:p>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交警雁塔大队和南区车管所审验</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《中华人民共和国道路交通安全法实施条例》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《机动车驾驶证申领和使用规定》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8"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spacing w:line="360" w:lineRule="exact"/>
              <w:contextualSpacing/>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rPr>
              <w:t>交警雁塔大队</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校车驾驶资格许可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《校车安全管理条例》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《机动车驾驶证申领和使用规定》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0"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非机动车登记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南区车管所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《陕西省实施&lt;中华人民共和国道路交通安全法&gt;办法》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涉路施工交通安全审查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交警雁塔大队</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《中华人民共和国公路法》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《城市道路管理条例》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《陕西省实施&lt;中华人民共和国道路交通安全法&gt;办法》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4"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bookmarkStart w:id="0" w:name="OLE_LINK25"/>
            <w:r>
              <w:rPr>
                <w:rFonts w:hint="eastAsia" w:ascii="Times New Roman" w:hAnsi="Times New Roman" w:eastAsia="仿宋_GB2312" w:cs="仿宋_GB2312"/>
                <w:color w:val="000000"/>
                <w:kern w:val="0"/>
                <w:sz w:val="24"/>
                <w:szCs w:val="24"/>
              </w:rPr>
              <w:t>公安雁塔分局</w:t>
            </w:r>
            <w:bookmarkEnd w:id="0"/>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户口迁移审批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《中华人民共和国户口登记条例》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0"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highlight w:val="none"/>
              </w:rPr>
            </w:pPr>
          </w:p>
        </w:tc>
        <w:tc>
          <w:tcPr>
            <w:tcW w:w="1680" w:type="dxa"/>
            <w:vAlign w:val="center"/>
          </w:tcPr>
          <w:p>
            <w:pPr>
              <w:widowControl/>
              <w:spacing w:line="360" w:lineRule="exact"/>
              <w:contextualSpacing/>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公安雁塔分局</w:t>
            </w:r>
          </w:p>
        </w:tc>
        <w:tc>
          <w:tcPr>
            <w:tcW w:w="3261"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犬类准养证核发</w:t>
            </w:r>
          </w:p>
        </w:tc>
        <w:tc>
          <w:tcPr>
            <w:tcW w:w="2578" w:type="dxa"/>
            <w:vAlign w:val="center"/>
          </w:tcPr>
          <w:p>
            <w:pPr>
              <w:widowControl/>
              <w:spacing w:line="360" w:lineRule="exact"/>
              <w:contextualSpacing/>
              <w:jc w:val="center"/>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公安雁塔分局</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《中华人民共和国动物防疫法》</w:t>
            </w:r>
          </w:p>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《西安市限制养犬条例》</w:t>
            </w:r>
          </w:p>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《中华人民共和国传染病防治法实施办法》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highlight w:val="none"/>
              </w:rPr>
            </w:pPr>
            <w:bookmarkStart w:id="1" w:name="OLE_LINK24"/>
            <w:r>
              <w:rPr>
                <w:rFonts w:hint="eastAsia" w:ascii="Times New Roman" w:hAnsi="Times New Roman" w:eastAsia="仿宋_GB2312" w:cs="仿宋_GB2312"/>
                <w:color w:val="000000"/>
                <w:kern w:val="0"/>
                <w:sz w:val="24"/>
                <w:szCs w:val="24"/>
                <w:highlight w:val="none"/>
              </w:rPr>
              <w:t>普通护照签发</w:t>
            </w:r>
            <w:bookmarkEnd w:id="1"/>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公安雁塔分局</w:t>
            </w:r>
            <w:r>
              <w:rPr>
                <w:rFonts w:hint="default" w:ascii="Times New Roman" w:hAnsi="Times New Roman" w:eastAsia="仿宋_GB2312" w:cs="仿宋_GB2312"/>
                <w:color w:val="000000"/>
                <w:kern w:val="0"/>
                <w:sz w:val="24"/>
                <w:szCs w:val="24"/>
                <w:highlight w:val="none"/>
                <w:lang w:val="en-US" w:eastAsia="zh-CN"/>
              </w:rPr>
              <w:t>（受国家移民局委托实施</w:t>
            </w:r>
            <w:r>
              <w:rPr>
                <w:rFonts w:hint="eastAsia" w:ascii="Times New Roman" w:hAnsi="Times New Roman" w:eastAsia="仿宋_GB2312" w:cs="仿宋_GB2312"/>
                <w:color w:val="000000"/>
                <w:kern w:val="0"/>
                <w:sz w:val="24"/>
                <w:szCs w:val="24"/>
                <w:highlight w:val="none"/>
              </w:rPr>
              <w:t>）</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《中华人民共和国护照法》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内地居民前往港澳通行证、往来港澳通行证及签注签发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公安雁塔分局（受中华人民共和国出入境管理局委托实施）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《中国公民因私事往来香港地区或者澳门地区的暂行管理办法》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spacing w:val="-2"/>
                <w:kern w:val="0"/>
                <w:sz w:val="24"/>
                <w:szCs w:val="24"/>
              </w:rPr>
              <w:t>港澳居民来往内地通行证签发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公安雁塔分局（受中华人民共和国出入境管理局委托实施）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《中国公民因私事往来香港地区或者澳门地区的暂行管理办法》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大陆居民往来台湾通行证及签注签发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公安雁塔分局（受中华人民共和国出入境管理局委托实施）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《中国公民往来台湾地区管理办法》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spacing w:val="-2"/>
                <w:kern w:val="0"/>
                <w:sz w:val="24"/>
                <w:szCs w:val="24"/>
              </w:rPr>
              <w:t>台湾居民来往大陆通行证签发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公安雁塔分局（受中华人民共和国出入境管理局委托实施）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《中国公民往来台湾地区管理办法》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highlight w:val="none"/>
              </w:rPr>
            </w:pPr>
          </w:p>
        </w:tc>
        <w:tc>
          <w:tcPr>
            <w:tcW w:w="1680"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公安雁塔分局</w:t>
            </w:r>
          </w:p>
        </w:tc>
        <w:tc>
          <w:tcPr>
            <w:tcW w:w="3261" w:type="dxa"/>
            <w:shd w:val="clear" w:color="auto" w:fill="auto"/>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lang w:val="en-US" w:eastAsia="zh-CN"/>
              </w:rPr>
            </w:pPr>
            <w:r>
              <w:rPr>
                <w:rFonts w:hint="eastAsia" w:ascii="Times New Roman" w:hAnsi="Times New Roman" w:eastAsia="仿宋_GB2312" w:cs="仿宋_GB2312"/>
                <w:color w:val="000000"/>
                <w:kern w:val="0"/>
                <w:sz w:val="24"/>
                <w:szCs w:val="24"/>
                <w:highlight w:val="none"/>
              </w:rPr>
              <w:t>港澳居民定居证明签发</w:t>
            </w:r>
          </w:p>
        </w:tc>
        <w:tc>
          <w:tcPr>
            <w:tcW w:w="2578"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bookmarkStart w:id="2" w:name="OLE_LINK26"/>
            <w:r>
              <w:rPr>
                <w:rFonts w:hint="eastAsia" w:ascii="Times New Roman" w:hAnsi="Times New Roman" w:eastAsia="仿宋_GB2312" w:cs="仿宋_GB2312"/>
                <w:color w:val="000000"/>
                <w:kern w:val="0"/>
                <w:sz w:val="24"/>
                <w:szCs w:val="24"/>
                <w:highlight w:val="none"/>
              </w:rPr>
              <w:t>公安雁塔分局</w:t>
            </w:r>
            <w:bookmarkEnd w:id="2"/>
            <w:r>
              <w:rPr>
                <w:rFonts w:hint="eastAsia" w:ascii="Times New Roman" w:hAnsi="Times New Roman" w:eastAsia="仿宋_GB2312" w:cs="仿宋_GB2312"/>
                <w:color w:val="000000"/>
                <w:kern w:val="0"/>
                <w:sz w:val="24"/>
                <w:szCs w:val="24"/>
                <w:highlight w:val="none"/>
              </w:rPr>
              <w:t>（受中华人民共和国出入境管理局委托实施）</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《中国公民因私事往来香港地区或者澳门地区的暂行管理办法》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highlight w:val="none"/>
              </w:rPr>
            </w:pPr>
          </w:p>
        </w:tc>
        <w:tc>
          <w:tcPr>
            <w:tcW w:w="1680" w:type="dxa"/>
            <w:shd w:val="clear" w:color="auto" w:fill="auto"/>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lang w:val="en-US" w:eastAsia="zh-CN" w:bidi="ar-SA"/>
              </w:rPr>
            </w:pPr>
            <w:r>
              <w:rPr>
                <w:rFonts w:hint="eastAsia" w:ascii="Times New Roman" w:hAnsi="Times New Roman" w:eastAsia="仿宋_GB2312" w:cs="仿宋_GB2312"/>
                <w:color w:val="000000"/>
                <w:kern w:val="0"/>
                <w:sz w:val="24"/>
                <w:szCs w:val="24"/>
                <w:highlight w:val="none"/>
              </w:rPr>
              <w:t>公安雁塔分局</w:t>
            </w:r>
          </w:p>
        </w:tc>
        <w:tc>
          <w:tcPr>
            <w:tcW w:w="3261" w:type="dxa"/>
            <w:shd w:val="clear" w:color="auto" w:fill="auto"/>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台湾居民定居证明签发</w:t>
            </w:r>
          </w:p>
        </w:tc>
        <w:tc>
          <w:tcPr>
            <w:tcW w:w="2578" w:type="dxa"/>
            <w:shd w:val="clear" w:color="auto" w:fill="auto"/>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lang w:val="en-US" w:eastAsia="zh-CN" w:bidi="ar-SA"/>
              </w:rPr>
            </w:pPr>
            <w:r>
              <w:rPr>
                <w:rFonts w:hint="eastAsia" w:ascii="Times New Roman" w:hAnsi="Times New Roman" w:eastAsia="仿宋_GB2312" w:cs="仿宋_GB2312"/>
                <w:color w:val="000000"/>
                <w:kern w:val="0"/>
                <w:sz w:val="24"/>
                <w:szCs w:val="24"/>
                <w:highlight w:val="none"/>
              </w:rPr>
              <w:t>公安雁塔分局（受中华人民共和国出入境管理局委托实施）</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color w:val="000000"/>
                <w:kern w:val="0"/>
                <w:sz w:val="24"/>
                <w:szCs w:val="24"/>
                <w:highlight w:val="none"/>
              </w:rPr>
            </w:pPr>
            <w:r>
              <w:rPr>
                <w:rFonts w:hint="eastAsia" w:ascii="Times New Roman" w:hAnsi="Times New Roman" w:eastAsia="仿宋_GB2312" w:cs="仿宋_GB2312"/>
                <w:color w:val="000000"/>
                <w:kern w:val="0"/>
                <w:sz w:val="24"/>
                <w:szCs w:val="24"/>
                <w:highlight w:val="none"/>
              </w:rPr>
              <w:t>《中国公民往来台湾地区管理办法》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社会团体成立、变更、注销登记及修改章程核准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区行政审批局（实行登记管理机关和业务主管单位双重负责管理体制的，由有关业务主管单位实施前置审查）</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《社会团体登记管理条例》</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民办非企业单位成立、变更、注销登记及修改章程核准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区行政审批局（实行登记管理机关和业务主管单位双重负责管理体制的，由有关业务主管单位实施前置审查）</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《民办非企业单位登记管理暂行条例》</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宗教活动场所法人成立、变更、注销登记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区民政局（由区民宗局实施前置审查）</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《宗教事务条例》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慈善组织公开募捐资格审批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《中华人民共和国慈善法》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殡葬设施建设审批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《殡葬管理条例》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4"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地名命名、更名审批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区民政局、区住建局、区交通局、区农水局、区文旅局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《地名管理条例》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9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区财政局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中介机构从事代理记账业务审批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《中华人民共和国会计法》</w:t>
            </w:r>
          </w:p>
          <w:p>
            <w:pPr>
              <w:widowControl/>
              <w:spacing w:line="360" w:lineRule="exact"/>
              <w:contextualSpacing/>
              <w:textAlignment w:val="center"/>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kern w:val="0"/>
                <w:sz w:val="24"/>
                <w:szCs w:val="24"/>
              </w:rPr>
              <w:t>《西安市人民政府办公厅关于贯彻落实中省取消承接</w:t>
            </w:r>
            <w:r>
              <w:rPr>
                <w:rFonts w:hint="eastAsia" w:ascii="Times New Roman" w:hAnsi="Times New Roman" w:eastAsia="仿宋_GB2312" w:cs="仿宋_GB2312"/>
                <w:color w:val="000000"/>
                <w:spacing w:val="-2"/>
                <w:kern w:val="0"/>
                <w:sz w:val="24"/>
                <w:szCs w:val="24"/>
              </w:rPr>
              <w:t>和下放一批行政事权的通知》（市政办发〔2019〕45号）</w:t>
            </w:r>
          </w:p>
          <w:p>
            <w:pPr>
              <w:widowControl/>
              <w:spacing w:line="360" w:lineRule="exact"/>
              <w:jc w:val="left"/>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kern w:val="0"/>
                <w:sz w:val="24"/>
                <w:szCs w:val="24"/>
                <w:lang w:bidi="ar"/>
              </w:rPr>
              <w:t>《陕西省财政厅关于进一步推进相对集中行政许可权改革规范代理记账机构审批监管的通知》（陕财办会〔2021〕36号）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1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区人社局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职业培训学校筹设审批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《中华人民共和国民办教育促进法》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《中华人民共和国中外合作办学条例》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《西安市人民政府关于下放一批行政事项的通知》（市政发〔2020〕11号）</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区人社局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职业培训学校办学许可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《中华人民共和国民办教育促进法》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《中华人民共和国中外合作办学条例》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《西安市人民政府关于下放一批行政事项的通知》（市政发〔2020〕11号）</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区人社局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人力资源服务许可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《中华人民共和国就业促进法》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《人力资源市场暂行条例》</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《陕西省人力资源市场条例》</w:t>
            </w:r>
          </w:p>
          <w:p>
            <w:pPr>
              <w:widowControl/>
              <w:spacing w:line="360" w:lineRule="exact"/>
              <w:jc w:val="left"/>
              <w:rPr>
                <w:rFonts w:ascii="Times New Roman" w:hAnsi="Times New Roman" w:eastAsia="仿宋_GB2312" w:cs="仿宋_GB2312"/>
                <w:color w:val="000000"/>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color w:val="000000"/>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区人社局</w:t>
            </w:r>
          </w:p>
        </w:tc>
        <w:tc>
          <w:tcPr>
            <w:tcW w:w="3261"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劳务派遣经营许可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《中华人民共和国劳动合同法》</w:t>
            </w:r>
          </w:p>
          <w:p>
            <w:pPr>
              <w:widowControl/>
              <w:spacing w:line="360" w:lineRule="exact"/>
              <w:contextualSpacing/>
              <w:textAlignment w:val="center"/>
              <w:rPr>
                <w:rFonts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《劳务派遣行政许可实施办法》《陕西省人民政府关于取消和下放一批行政审批等项目的决定》（陕政发〔2016〕34号）</w:t>
            </w:r>
          </w:p>
          <w:p>
            <w:pPr>
              <w:widowControl/>
              <w:spacing w:line="360" w:lineRule="exact"/>
              <w:contextualSpacing/>
              <w:textAlignment w:val="center"/>
              <w:rPr>
                <w:rFonts w:ascii="Times New Roman" w:hAnsi="Times New Roman" w:eastAsia="仿宋_GB2312" w:cs="仿宋_GB2312"/>
                <w:color w:val="000000"/>
                <w:spacing w:val="-2"/>
                <w:kern w:val="0"/>
                <w:sz w:val="24"/>
                <w:szCs w:val="24"/>
              </w:rPr>
            </w:pPr>
            <w:r>
              <w:rPr>
                <w:rFonts w:hint="eastAsia" w:ascii="Times New Roman" w:hAnsi="Times New Roman" w:eastAsia="仿宋_GB2312" w:cs="仿宋_GB2312"/>
                <w:color w:val="000000"/>
                <w:kern w:val="0"/>
                <w:sz w:val="24"/>
                <w:szCs w:val="24"/>
              </w:rPr>
              <w:t>《陕西省人力资源和社会保障厅关于印发〈劳务派遣</w:t>
            </w:r>
            <w:r>
              <w:rPr>
                <w:rFonts w:hint="eastAsia" w:ascii="Times New Roman" w:hAnsi="Times New Roman" w:eastAsia="仿宋_GB2312" w:cs="仿宋_GB2312"/>
                <w:color w:val="000000"/>
                <w:spacing w:val="-2"/>
                <w:kern w:val="0"/>
                <w:sz w:val="24"/>
                <w:szCs w:val="24"/>
              </w:rPr>
              <w:t>行政许可实施细则〉的通知》（陕人社发〔2013〕43号）</w:t>
            </w:r>
          </w:p>
          <w:p>
            <w:pPr>
              <w:widowControl/>
              <w:spacing w:line="360" w:lineRule="exact"/>
              <w:jc w:val="left"/>
              <w:rPr>
                <w:rFonts w:ascii="Times New Roman" w:hAnsi="Times New Roman" w:eastAsia="仿宋_GB2312" w:cs="仿宋_GB2312"/>
                <w:color w:val="000000"/>
                <w:spacing w:val="-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区人社局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企业实行不定时工作制和综合计算工时工作制审批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《中华人民共和国劳动法》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《关于企业实行不定时工作制和综合计算工时工作制的审批办法》（劳部发〔1994〕503号）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《陕西省人民政府关于取消和调整一批行政审批项目的决定》（陕政发〔2015〕6号）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《陕西省关于企业实行不定时工作制和综合计算工时工作制的审批办法》（陕劳发〔1995〕201号）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《西安市人民政府关于取消和调整一批行政事权的通知》（市政发〔2016〕22号）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建设项目用地预审与选址意见书核发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《中华人民共和国城乡规划法》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《中华人民共和国土地管理法》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《中华人民共和国土地管理法实施条例》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spacing w:val="-4"/>
                <w:kern w:val="0"/>
                <w:sz w:val="24"/>
                <w:szCs w:val="24"/>
              </w:rPr>
              <w:t>《建设项目用地预审管理办法》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国有建设用地使用权出让后土地使用权分割转让批准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《中华人民共和国城镇国有土地使用权出让和转让暂行条例》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临时用地审批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《中华人民共和国土地管理法》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《陕西省实施〈中华人民共和国土地管理法〉办法》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建设用地、临时建设用地规划许可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《中华人民共和国城乡规划法》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《中华人民共和国土地管理法》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资源规划</w:t>
            </w:r>
          </w:p>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建设工程、临时建设工程规划许可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资源规划雁塔分局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《中华人民共和国城乡规划法》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历史建筑实施原址保护审批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资源规划雁塔分局会同区文旅局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《历史文化名城名镇名村保护条例》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历史文化街区、名镇、名村核心保护范围内拆除历史建筑以外的建筑物、构筑物或者其他设施审批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资源规划雁塔分局会同区文旅局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《历史文化名城名镇名村保护条例》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历史建筑外部修缮装饰、添加设施以及改变历史建筑的结构或者使用性质审批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资源规划雁塔分局会同区文旅局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《历史文化名城名镇名村保护条例》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林草种子生产经营许可证核发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《中华人民共和国种子法》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《西安市人民政府办公厅关于贯彻落实中省取消和承接和下放一批行政事权的通知》（市政办发〔2019〕45号）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林草植物检疫证书核发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区农水局（植物检疫机构）</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《植物检疫条例》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《西安市人民政府办公厅关于贯彻落实中省取消和承接和下放一批行政事权的通知》（市政办发〔2019〕45号）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建设项目使用林地及在森林和野生动物类型国家级自然保护区建设审批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《中华人民共和国森林法》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《中华人民共和国森林法实施条例》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《森林和野生动物类型自然保护区管理办法》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林木采伐许可证核发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《中华人民共和国森林法》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《中华人民共和国森林法实施条例》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《西安市人民政府办公厅关于贯彻落实中省取消和承接和下放一批行政事权的通知》（市政办发〔2019〕45号）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猎捕陆生野生动物审批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《中华人民共和国野生动物保护法》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《中华人民共和国陆生野生动物保护实施条例》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采集、出售、收购、出口省重点保护野生植物审批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区农水局（负责采集、出售、收购初审）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《陕西省野生植物保护条例》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生态环境</w:t>
            </w:r>
          </w:p>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一般建设项目环境影响评价审批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生态环境雁塔分局</w:t>
            </w:r>
          </w:p>
        </w:tc>
        <w:tc>
          <w:tcPr>
            <w:tcW w:w="6946" w:type="dxa"/>
            <w:vAlign w:val="center"/>
          </w:tcPr>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《中华人民共和国海洋环境保护法》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《中华人民共和国环境保护法》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《中华人民共和国环境影响评价法》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《中华人民共和国水污染防治法》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《中华人民共和国大气污染防治法》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《中华人民共和国土壤污染防治法》</w:t>
            </w:r>
          </w:p>
          <w:p>
            <w:pPr>
              <w:widowControl/>
              <w:spacing w:line="360" w:lineRule="exact"/>
              <w:contextualSpacing/>
              <w:textAlignment w:val="center"/>
              <w:rPr>
                <w:rFonts w:ascii="Times New Roman" w:hAnsi="Times New Roman" w:eastAsia="仿宋_GB2312" w:cs="仿宋_GB2312"/>
                <w:strike/>
                <w:kern w:val="0"/>
                <w:sz w:val="24"/>
                <w:szCs w:val="24"/>
                <w:highlight w:val="none"/>
              </w:rPr>
            </w:pPr>
            <w:r>
              <w:rPr>
                <w:rFonts w:hint="eastAsia" w:ascii="Times New Roman" w:hAnsi="Times New Roman" w:eastAsia="仿宋_GB2312" w:cs="仿宋_GB2312"/>
                <w:kern w:val="0"/>
                <w:sz w:val="24"/>
                <w:szCs w:val="24"/>
                <w:highlight w:val="none"/>
              </w:rPr>
              <w:t>《中华人民共和国固体废物污染环境防治法》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《中华人民共和国噪声污染防治法》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《建设项目环境保护管理条例》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生态环境</w:t>
            </w:r>
          </w:p>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排污许可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生态环境雁塔分局</w:t>
            </w:r>
          </w:p>
        </w:tc>
        <w:tc>
          <w:tcPr>
            <w:tcW w:w="6946" w:type="dxa"/>
            <w:vAlign w:val="center"/>
          </w:tcPr>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《中华人民共和国海洋环境保护法》</w:t>
            </w:r>
          </w:p>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《中华人民共和国长江保护法》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《中华人民共和国环境保护法》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《中华人民共和国水污染防治法》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《中华人民共和国大气污染防治法》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《中华人民共和国固体废物污染环境防治法》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《中华人民共和国土壤污染防治法》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《中华人民共和国噪声污染防治法》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《排污许可管理条例》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江河、湖泊新建、改建或者扩大排污口审批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《中华人民共和国水污染防治法》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《中华人民共和国黄河保护法》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《中华人民共和国长江保护法》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《中央编办关于生态环境部流域生态环境监管机构设置有关事项的通知》（中编办发〔2019〕26号）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危险废物经营许可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《中华人民共和国固体废物污染环境防治法》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《危险废物经营许可证管理办法》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放射性核素排放许可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《中华人民共和国放射性污染防治法》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辐射安全许可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生态环境雁塔分局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《中华人民共和国放射性污染防治法》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《放射性同位素与射线装置安全和防护条例》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《国务院关于深化“证照分离”改革进一步激发市场主体发展活力的通知》（国发〔2021〕7号）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《陕西省放射性污染防治条例》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区住建局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bookmarkStart w:id="3" w:name="OLE_LINK13"/>
            <w:r>
              <w:rPr>
                <w:rFonts w:hint="eastAsia" w:ascii="Times New Roman" w:hAnsi="Times New Roman" w:eastAsia="仿宋_GB2312" w:cs="仿宋_GB2312"/>
                <w:kern w:val="0"/>
                <w:sz w:val="24"/>
                <w:szCs w:val="24"/>
                <w:highlight w:val="none"/>
              </w:rPr>
              <w:t>建筑工程施工许可</w:t>
            </w:r>
            <w:bookmarkEnd w:id="3"/>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区住建局</w:t>
            </w:r>
            <w:r>
              <w:rPr>
                <w:rFonts w:hint="default" w:ascii="Times New Roman" w:hAnsi="Times New Roman" w:eastAsia="仿宋_GB2312" w:cs="仿宋_GB2312"/>
                <w:kern w:val="0"/>
                <w:sz w:val="24"/>
                <w:szCs w:val="24"/>
                <w:highlight w:val="none"/>
                <w:lang w:val="en-US" w:eastAsia="zh-CN"/>
              </w:rPr>
              <w:t>、</w:t>
            </w:r>
            <w:r>
              <w:rPr>
                <w:rFonts w:hint="eastAsia" w:ascii="Times New Roman" w:hAnsi="Times New Roman" w:eastAsia="仿宋_GB2312" w:cs="仿宋_GB2312"/>
                <w:kern w:val="0"/>
                <w:sz w:val="24"/>
                <w:szCs w:val="24"/>
                <w:highlight w:val="none"/>
                <w:lang w:val="en-US" w:eastAsia="zh-CN"/>
              </w:rPr>
              <w:t>区</w:t>
            </w:r>
            <w:r>
              <w:rPr>
                <w:rFonts w:hint="default" w:ascii="Times New Roman" w:hAnsi="Times New Roman" w:eastAsia="仿宋_GB2312" w:cs="仿宋_GB2312"/>
                <w:kern w:val="0"/>
                <w:sz w:val="24"/>
                <w:szCs w:val="24"/>
                <w:highlight w:val="none"/>
                <w:lang w:val="en-US" w:eastAsia="zh-CN"/>
              </w:rPr>
              <w:t>水务</w:t>
            </w:r>
            <w:r>
              <w:rPr>
                <w:rFonts w:hint="eastAsia" w:ascii="Times New Roman" w:hAnsi="Times New Roman" w:eastAsia="仿宋_GB2312" w:cs="仿宋_GB2312"/>
                <w:kern w:val="0"/>
                <w:sz w:val="24"/>
                <w:szCs w:val="24"/>
                <w:highlight w:val="none"/>
                <w:lang w:val="en-US" w:eastAsia="zh-CN"/>
              </w:rPr>
              <w:t>局</w:t>
            </w:r>
            <w:r>
              <w:rPr>
                <w:rFonts w:hint="default" w:ascii="Times New Roman" w:hAnsi="Times New Roman" w:eastAsia="仿宋_GB2312" w:cs="仿宋_GB2312"/>
                <w:kern w:val="0"/>
                <w:sz w:val="24"/>
                <w:szCs w:val="24"/>
                <w:highlight w:val="none"/>
                <w:lang w:val="en-US" w:eastAsia="zh-CN"/>
              </w:rPr>
              <w:t>（负责非随路桥同步建设市政供排水项目施工许可核发）</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《中华人民共和国建筑法》</w:t>
            </w:r>
          </w:p>
          <w:p>
            <w:pPr>
              <w:widowControl/>
              <w:spacing w:line="360" w:lineRule="exact"/>
              <w:contextualSpacing/>
              <w:textAlignment w:val="center"/>
              <w:rPr>
                <w:rFonts w:ascii="Times New Roman" w:hAnsi="Times New Roman" w:eastAsia="仿宋_GB2312" w:cs="仿宋_GB2312"/>
                <w:strike/>
                <w:kern w:val="0"/>
                <w:sz w:val="24"/>
                <w:szCs w:val="24"/>
                <w:highlight w:val="none"/>
              </w:rPr>
            </w:pPr>
            <w:r>
              <w:rPr>
                <w:rFonts w:hint="eastAsia" w:ascii="Times New Roman" w:hAnsi="Times New Roman" w:eastAsia="仿宋_GB2312" w:cs="仿宋_GB2312"/>
                <w:kern w:val="0"/>
                <w:sz w:val="24"/>
                <w:szCs w:val="24"/>
                <w:highlight w:val="none"/>
              </w:rPr>
              <w:t>《建筑工程施工许可管理办法》</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《西安市人民政府办公厅关于贯彻落实中省取消承接</w:t>
            </w:r>
            <w:r>
              <w:rPr>
                <w:rFonts w:hint="eastAsia" w:ascii="Times New Roman" w:hAnsi="Times New Roman" w:eastAsia="仿宋_GB2312" w:cs="仿宋_GB2312"/>
                <w:spacing w:val="-2"/>
                <w:kern w:val="0"/>
                <w:sz w:val="24"/>
                <w:szCs w:val="24"/>
                <w:highlight w:val="none"/>
              </w:rPr>
              <w:t>和下放一批行</w:t>
            </w:r>
            <w:r>
              <w:rPr>
                <w:rFonts w:hint="eastAsia" w:ascii="Times New Roman" w:hAnsi="Times New Roman" w:eastAsia="仿宋_GB2312" w:cs="仿宋_GB2312"/>
                <w:kern w:val="0"/>
                <w:sz w:val="24"/>
                <w:szCs w:val="24"/>
                <w:highlight w:val="none"/>
              </w:rPr>
              <w:t>政事权的通知》（市政办发〔2019〕45号）</w:t>
            </w:r>
          </w:p>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《关于印发&lt;西安市水务一体化整合优化实施方案&gt;的通知》（市办字〔2023〕209号）</w:t>
            </w:r>
          </w:p>
          <w:p>
            <w:pPr>
              <w:widowControl/>
              <w:spacing w:line="360" w:lineRule="exact"/>
              <w:contextualSpacing/>
              <w:textAlignment w:val="center"/>
              <w:rPr>
                <w:highlight w:val="none"/>
              </w:rPr>
            </w:pPr>
            <w:r>
              <w:rPr>
                <w:rFonts w:hint="default" w:ascii="Times New Roman" w:hAnsi="Times New Roman" w:eastAsia="仿宋_GB2312" w:cs="仿宋_GB2312"/>
                <w:kern w:val="0"/>
                <w:sz w:val="24"/>
                <w:szCs w:val="24"/>
                <w:highlight w:val="none"/>
                <w:lang w:val="en-US" w:eastAsia="zh-CN"/>
              </w:rPr>
              <w:t>《关于印发&lt;西安市水务一体化管理机构编制优化调整方案&gt;的通知》（市编发〔2023〕7号）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区住建局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商品房预售许可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kern w:val="0"/>
                <w:sz w:val="24"/>
                <w:szCs w:val="24"/>
              </w:rPr>
              <w:t>区住建局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《中华人民共和国城市房地产管理法》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《西安市人民政府办公厅关于贯彻落实中省取消承接</w:t>
            </w:r>
            <w:r>
              <w:rPr>
                <w:rFonts w:hint="eastAsia" w:ascii="Times New Roman" w:hAnsi="Times New Roman" w:eastAsia="仿宋_GB2312" w:cs="仿宋_GB2312"/>
                <w:spacing w:val="-2"/>
                <w:kern w:val="0"/>
                <w:sz w:val="24"/>
                <w:szCs w:val="24"/>
              </w:rPr>
              <w:t>和下放一批行政事权的通知》（市政办发〔2019〕45号）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区住建局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建设工程消防设计审查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区住建局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《中华人民共和国消防法》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《建设工程消防设计审查验收管理暂行规定》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《陕西省住房和城乡建设厅〈建设工程消防设计审查</w:t>
            </w:r>
            <w:r>
              <w:rPr>
                <w:rFonts w:hint="eastAsia" w:ascii="Times New Roman" w:hAnsi="Times New Roman" w:eastAsia="仿宋_GB2312" w:cs="仿宋_GB2312"/>
                <w:spacing w:val="-4"/>
                <w:kern w:val="0"/>
                <w:sz w:val="24"/>
                <w:szCs w:val="24"/>
              </w:rPr>
              <w:t>验收管理暂行规定〉实施细则》（陕建消发〔2020〕7号）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《陕西省住房和城乡建设厅关于调整陕西省〈建设工程消防设计审查验收管理暂行规定〉实施细则部分条款的通知》（陕建消发〔2021〕2号）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区住建局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建设工程消防验收</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区住建局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《中华人民共和国消防法》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《建设工程消防设计审查验收管理暂行规定》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《陕西省住房和城乡建设厅〈建设工程消防设计审查</w:t>
            </w:r>
            <w:r>
              <w:rPr>
                <w:rFonts w:hint="eastAsia" w:ascii="Times New Roman" w:hAnsi="Times New Roman" w:eastAsia="仿宋_GB2312" w:cs="仿宋_GB2312"/>
                <w:spacing w:val="-4"/>
                <w:kern w:val="0"/>
                <w:sz w:val="24"/>
                <w:szCs w:val="24"/>
              </w:rPr>
              <w:t>验收管理暂行规定〉实施细则》（陕建消发〔2020〕7号）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《陕西省住房和城乡建设厅关于调整陕西省〈建设工程消防设计审查验收管理暂行规定〉实施细则部分条款的通知》（陕建消发〔2021〕2号）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区住建局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bookmarkStart w:id="4" w:name="OLE_LINK9"/>
            <w:r>
              <w:rPr>
                <w:rFonts w:hint="eastAsia" w:ascii="Times New Roman" w:hAnsi="Times New Roman" w:eastAsia="仿宋_GB2312" w:cs="仿宋_GB2312"/>
                <w:kern w:val="0"/>
                <w:sz w:val="24"/>
                <w:szCs w:val="24"/>
                <w:highlight w:val="none"/>
              </w:rPr>
              <w:t>建筑起重机械</w:t>
            </w:r>
            <w:bookmarkEnd w:id="4"/>
            <w:r>
              <w:rPr>
                <w:rFonts w:hint="eastAsia" w:ascii="Times New Roman" w:hAnsi="Times New Roman" w:eastAsia="仿宋_GB2312" w:cs="仿宋_GB2312"/>
                <w:kern w:val="0"/>
                <w:sz w:val="24"/>
                <w:szCs w:val="24"/>
                <w:highlight w:val="none"/>
              </w:rPr>
              <w:t>使用登记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区住建局</w:t>
            </w:r>
          </w:p>
        </w:tc>
        <w:tc>
          <w:tcPr>
            <w:tcW w:w="6946" w:type="dxa"/>
            <w:vAlign w:val="center"/>
          </w:tcPr>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《建筑起重机械安全监督管理规定》</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《中华人民共和国特种设备安全法》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《建设工程安全生产管理条例》</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《西安市人民政府办公厅关于贯彻落实中省取消承接和下放 一批行政事权的通知》(市政办发〔2019〕45号)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从事城市生活垃圾经营性清</w:t>
            </w:r>
            <w:r>
              <w:rPr>
                <w:rFonts w:hint="eastAsia" w:ascii="Times New Roman" w:hAnsi="Times New Roman" w:eastAsia="仿宋_GB2312" w:cs="仿宋_GB2312"/>
                <w:spacing w:val="-6"/>
                <w:kern w:val="0"/>
                <w:sz w:val="24"/>
                <w:szCs w:val="24"/>
              </w:rPr>
              <w:t>扫、收集、运输、处理服务审批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区城管局（市城管局委托部分权限）</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0"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燃气经营许可</w:t>
            </w:r>
          </w:p>
        </w:tc>
        <w:tc>
          <w:tcPr>
            <w:tcW w:w="2578" w:type="dxa"/>
            <w:vAlign w:val="center"/>
          </w:tcPr>
          <w:p>
            <w:pPr>
              <w:widowControl/>
              <w:spacing w:line="360" w:lineRule="exact"/>
              <w:contextualSpacing/>
              <w:jc w:val="center"/>
              <w:textAlignment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rPr>
              <w:t>区行政审批局</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仅负责加气站类别许可</w:t>
            </w:r>
            <w:r>
              <w:rPr>
                <w:rFonts w:hint="eastAsia" w:ascii="Times New Roman" w:hAnsi="Times New Roman" w:eastAsia="仿宋_GB2312" w:cs="仿宋_GB2312"/>
                <w:kern w:val="0"/>
                <w:sz w:val="24"/>
                <w:szCs w:val="24"/>
                <w:lang w:eastAsia="zh-CN"/>
              </w:rPr>
              <w:t>）</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《城镇燃气管理条例》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《西安市燃气管理条例》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燃气经营者改动市政燃气设施审批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仅负责加气站类别许可</w:t>
            </w:r>
            <w:r>
              <w:rPr>
                <w:rFonts w:hint="eastAsia" w:ascii="Times New Roman" w:hAnsi="Times New Roman" w:eastAsia="仿宋_GB2312" w:cs="仿宋_GB2312"/>
                <w:kern w:val="0"/>
                <w:sz w:val="24"/>
                <w:szCs w:val="24"/>
                <w:lang w:eastAsia="zh-CN"/>
              </w:rPr>
              <w:t>）</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《城镇燃气管理条例》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《国务院关于第六批取消和调整行政审批项目的决定》（国发〔2012〕52号）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《西安市人民政府关于取消和下放一批行政审批事项的通知》（市政发〔2014〕19号）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市政设施建设类审批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区政府（由区城管局承办）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《城市道路管理条例》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设置大型户外广告及在城市建筑物、设施上悬挂、张贴宣传品审批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区城管局（市城管局委托部分权限）</w:t>
            </w:r>
          </w:p>
        </w:tc>
        <w:tc>
          <w:tcPr>
            <w:tcW w:w="6946" w:type="dxa"/>
            <w:vAlign w:val="center"/>
          </w:tcPr>
          <w:p>
            <w:pPr>
              <w:pStyle w:val="13"/>
              <w:spacing w:line="360" w:lineRule="exact"/>
              <w:ind w:left="94"/>
              <w:jc w:val="left"/>
              <w:rPr>
                <w:rFonts w:ascii="Times New Roman" w:hAnsi="Times New Roman" w:eastAsia="仿宋_GB2312" w:cs="仿宋_GB2312"/>
                <w:color w:val="000000"/>
                <w:kern w:val="0"/>
                <w:sz w:val="24"/>
                <w:szCs w:val="24"/>
                <w:lang w:eastAsia="zh-CN" w:bidi="ar"/>
              </w:rPr>
            </w:pPr>
            <w:r>
              <w:rPr>
                <w:rFonts w:ascii="Times New Roman" w:hAnsi="Times New Roman" w:eastAsia="仿宋_GB2312" w:cs="仿宋_GB2312"/>
                <w:color w:val="000000"/>
                <w:kern w:val="0"/>
                <w:sz w:val="24"/>
                <w:szCs w:val="24"/>
                <w:lang w:eastAsia="zh-CN" w:bidi="ar"/>
              </w:rPr>
              <w:t>《城市市容和环境卫生管理条例》</w:t>
            </w:r>
          </w:p>
          <w:p>
            <w:pPr>
              <w:pStyle w:val="13"/>
              <w:spacing w:line="360" w:lineRule="exact"/>
              <w:ind w:left="94"/>
              <w:jc w:val="left"/>
              <w:rPr>
                <w:rFonts w:ascii="Times New Roman" w:hAnsi="Times New Roman" w:eastAsia="仿宋_GB2312" w:cs="仿宋_GB2312"/>
                <w:color w:val="000000"/>
                <w:kern w:val="0"/>
                <w:sz w:val="24"/>
                <w:szCs w:val="24"/>
                <w:lang w:eastAsia="zh-CN" w:bidi="ar"/>
              </w:rPr>
            </w:pPr>
            <w:r>
              <w:rPr>
                <w:rFonts w:ascii="Times New Roman" w:hAnsi="Times New Roman" w:eastAsia="仿宋_GB2312" w:cs="仿宋_GB2312"/>
                <w:color w:val="000000"/>
                <w:kern w:val="0"/>
                <w:sz w:val="24"/>
                <w:szCs w:val="24"/>
                <w:lang w:eastAsia="zh-CN" w:bidi="ar"/>
              </w:rPr>
              <w:t>《西安市户外广告设置管理条例》</w:t>
            </w:r>
          </w:p>
          <w:p>
            <w:pPr>
              <w:pStyle w:val="13"/>
              <w:spacing w:line="360" w:lineRule="exact"/>
              <w:ind w:left="94"/>
              <w:jc w:val="left"/>
              <w:rPr>
                <w:rFonts w:ascii="Times New Roman" w:hAnsi="Times New Roman" w:eastAsia="仿宋_GB2312" w:cs="仿宋_GB2312"/>
                <w:color w:val="000000"/>
                <w:kern w:val="0"/>
                <w:sz w:val="24"/>
                <w:szCs w:val="24"/>
                <w:lang w:eastAsia="zh-CN" w:bidi="ar"/>
              </w:rPr>
            </w:pPr>
            <w:r>
              <w:rPr>
                <w:rFonts w:ascii="Times New Roman" w:hAnsi="Times New Roman" w:eastAsia="仿宋_GB2312" w:cs="仿宋_GB2312"/>
                <w:color w:val="000000"/>
                <w:kern w:val="0"/>
                <w:sz w:val="24"/>
                <w:szCs w:val="24"/>
                <w:lang w:eastAsia="zh-CN" w:bidi="ar"/>
              </w:rPr>
              <w:t>《〈西安市户外广告设置管理条例〉实施细则》</w:t>
            </w:r>
          </w:p>
          <w:p>
            <w:pPr>
              <w:widowControl/>
              <w:spacing w:line="360" w:lineRule="exact"/>
              <w:contextualSpacing/>
              <w:jc w:val="left"/>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《西安市人民政府关于委托一批行政许可事项的决定》（市政府令第150号）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6"/>
                <w:kern w:val="0"/>
                <w:sz w:val="24"/>
                <w:szCs w:val="24"/>
              </w:rPr>
            </w:pPr>
            <w:r>
              <w:rPr>
                <w:rFonts w:hint="eastAsia" w:ascii="Times New Roman" w:hAnsi="Times New Roman" w:eastAsia="仿宋_GB2312" w:cs="仿宋_GB2312"/>
                <w:spacing w:val="-6"/>
                <w:kern w:val="0"/>
                <w:sz w:val="24"/>
                <w:szCs w:val="24"/>
              </w:rPr>
              <w:t>新建、改建、扩建燃气工程核准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仅负责加气站类别许可</w:t>
            </w:r>
            <w:r>
              <w:rPr>
                <w:rFonts w:hint="eastAsia" w:ascii="Times New Roman" w:hAnsi="Times New Roman" w:eastAsia="仿宋_GB2312" w:cs="仿宋_GB2312"/>
                <w:kern w:val="0"/>
                <w:sz w:val="24"/>
                <w:szCs w:val="24"/>
                <w:lang w:eastAsia="zh-CN"/>
              </w:rPr>
              <w:t>）</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《陕西省燃气管理条例》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1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临时占用城市道路设置商业摊点、电话亭、宣传娱乐活动点、机动车停车场、非机动车保管站和堆放物料、施工作业的批准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highlight w:val="none"/>
              </w:rPr>
              <w:t>区行政审批局</w:t>
            </w:r>
            <w:r>
              <w:rPr>
                <w:rFonts w:hint="eastAsia" w:ascii="Times New Roman" w:hAnsi="Times New Roman" w:eastAsia="仿宋_GB2312" w:cs="仿宋_GB2312"/>
                <w:kern w:val="0"/>
                <w:sz w:val="24"/>
                <w:szCs w:val="24"/>
                <w:highlight w:val="none"/>
                <w:lang w:val="en-US" w:eastAsia="zh-CN"/>
              </w:rPr>
              <w:t>负责</w:t>
            </w:r>
            <w:r>
              <w:rPr>
                <w:rFonts w:hint="eastAsia" w:ascii="Times New Roman" w:hAnsi="Times New Roman" w:eastAsia="仿宋_GB2312" w:cs="仿宋_GB2312"/>
                <w:kern w:val="0"/>
                <w:sz w:val="24"/>
                <w:szCs w:val="24"/>
                <w:highlight w:val="none"/>
              </w:rPr>
              <w:t>堆放物料、施工作业的批准</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lang w:val="en-US" w:eastAsia="zh-CN"/>
              </w:rPr>
              <w:t>其余由区城管局</w:t>
            </w:r>
            <w:r>
              <w:rPr>
                <w:rFonts w:hint="eastAsia" w:ascii="Times New Roman" w:hAnsi="Times New Roman" w:eastAsia="仿宋_GB2312" w:cs="仿宋_GB2312"/>
                <w:kern w:val="0"/>
                <w:sz w:val="24"/>
                <w:szCs w:val="24"/>
                <w:highlight w:val="none"/>
              </w:rPr>
              <w:t>和交警雁塔大队</w:t>
            </w:r>
            <w:r>
              <w:rPr>
                <w:rFonts w:hint="eastAsia" w:ascii="Times New Roman" w:hAnsi="Times New Roman" w:eastAsia="仿宋_GB2312" w:cs="仿宋_GB2312"/>
                <w:kern w:val="0"/>
                <w:sz w:val="24"/>
                <w:szCs w:val="24"/>
                <w:highlight w:val="none"/>
                <w:lang w:val="en-US" w:eastAsia="zh-CN"/>
              </w:rPr>
              <w:t>负责</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《陕西省城市市政公用设施管理条例》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《西安市人民政府关于下放一批行政事权的通知》（市政发〔2020〕11号）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在城市供水、供热、燃气设施保护范围内从事施工作业的批准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《陕西省城市市政公用设施管理条例》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城市公园内举办展览、文体表演等活动审批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《陕西省城市公共空间管理条例》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城市建筑垃圾处置核准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区城管局（运输为初审）</w:t>
            </w:r>
          </w:p>
        </w:tc>
        <w:tc>
          <w:tcPr>
            <w:tcW w:w="6946" w:type="dxa"/>
            <w:vAlign w:val="center"/>
          </w:tcPr>
          <w:p>
            <w:pPr>
              <w:widowControl/>
              <w:spacing w:line="360" w:lineRule="exact"/>
              <w:ind w:left="240" w:hanging="240" w:hangingChars="100"/>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《西安市建筑垃圾管理条例》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改变绿化规划、绿化用地的使用性质审批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《西安市城市绿化条例》</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工程建设涉及城市绿地、树木审批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《城市绿化条例》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《西安市城市绿化条例》</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区城管局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临时性建筑物搭建、堆放物料、占道施工审批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《城市市容和环境卫生管理条例》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《西安市城市市容和环境卫生管理条例》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《西安市人民政府关于下放一批行政事权的通知》（市政发〔2020〕11号）</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公路建设项目施工许可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《中华人民共和国公路法》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《公路建设市场管理办法》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公路建设项目竣工验收</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《中华人民共和国公路法》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《收费公路管理条例》</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《公路工程竣（交）工验收办法》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《农村公路建设管理办法》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公路超限运输许可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《中华人民共和国公路法》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《公路安全保护条例》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《超限运输车辆行驶公路管理规定》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涉路施工许可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《中华人民共和国公路法》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《公路安全保护条例》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《路政管理规定》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道路货物运输经营许可（除使用4500千克及以下普通货运车辆从事普通货运经营外）</w:t>
            </w:r>
          </w:p>
        </w:tc>
        <w:tc>
          <w:tcPr>
            <w:tcW w:w="2578" w:type="dxa"/>
            <w:vAlign w:val="center"/>
          </w:tcPr>
          <w:p>
            <w:pPr>
              <w:widowControl/>
              <w:spacing w:line="360" w:lineRule="exact"/>
              <w:contextualSpacing/>
              <w:jc w:val="center"/>
              <w:textAlignment w:val="center"/>
              <w:rPr>
                <w:rFonts w:hint="default" w:ascii="Times New Roman" w:hAnsi="Times New Roman" w:eastAsia="仿宋_GB2312" w:cs="仿宋_GB2312"/>
                <w:kern w:val="0"/>
                <w:sz w:val="24"/>
                <w:szCs w:val="24"/>
                <w:highlight w:val="none"/>
                <w:lang w:val="en-US" w:eastAsia="zh-CN"/>
              </w:rPr>
            </w:pPr>
            <w:r>
              <w:rPr>
                <w:rFonts w:hint="eastAsia" w:ascii="Times New Roman" w:hAnsi="Times New Roman" w:eastAsia="仿宋_GB2312" w:cs="仿宋_GB2312"/>
                <w:kern w:val="0"/>
                <w:sz w:val="24"/>
                <w:szCs w:val="24"/>
                <w:highlight w:val="none"/>
              </w:rPr>
              <w:t>区</w:t>
            </w:r>
            <w:r>
              <w:rPr>
                <w:rFonts w:hint="eastAsia" w:ascii="Times New Roman" w:hAnsi="Times New Roman" w:eastAsia="仿宋_GB2312" w:cs="仿宋_GB2312"/>
                <w:kern w:val="0"/>
                <w:sz w:val="24"/>
                <w:szCs w:val="24"/>
                <w:highlight w:val="none"/>
                <w:lang w:val="en-US" w:eastAsia="zh-CN"/>
              </w:rPr>
              <w:t>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《中华人民共和国道路运输条例》</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《道路货物运输及站场管理规定》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海域或者内河通航水域、岸线施工作业许可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《中华人民共和国海上交通安全法》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《中华人民共和国内河交通安全管理条例》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船员适任证书核发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区交通局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《中华人民共和国海上交通安全法》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《中华人民共和国船员条例》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《国家职业资格目录（2021年版）》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水利基建项目初步设计文件审批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洪水影响评价类审批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《中华人民共和国防洪法》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《中华人民共和国河道管理条例》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《中华人民共和国水文条例》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河道管理范围内特定活动审批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《中华人民共和国河道管理条例》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河道采砂许可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《中华人民共和国长江保护法》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《中华人民共和国黄河保护法》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《中华人民共和国河道管理条例》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《长江河道采砂管理条例》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生产建设项目水土保持方案审批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《中华人民共和国水土保持法》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《中华人民共和国黄河保护法》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农村集体经济组织修建水库审批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《中华人民共和国水法》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城市建设填堵水域、废除围堤审批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区政府（由区农水局承办）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《中华人民共和国防洪法》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占用农业灌溉水源、灌排工程设施审批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蓄滞洪区避洪设施建设审批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挖掘、占用、利用、跨（穿）越水工程设施建设活动批准</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《陕西省水工程管理条例》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农药经营许可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《农药管理条例》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兽药经营许可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《兽药管理条例》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农作物种子生产经营许可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《中华人民共和国种子法》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《农业转基因生物安全管理条例》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《农作物种子生产经营许可管理办法》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食用菌菌种生产经营许可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区农水局（部分审批，部分受理）</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《中华人民共和国种子法》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《食用菌菌种管理办法》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使用低于国家或地方规定的种用标准的农作物种子审批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区政府（由区农水局承办）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《中华人民共和国种子法》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种畜禽生产经营许可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《中华人民共和国畜牧法》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《农业转基因生物安全管理条例》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《养蜂管理办法（试行）》（农业部公告第1692号）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蚕种生产经营许可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区农水局（受理）</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《中华人民共和国畜牧法》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《蚕种管理办法》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农业植物检疫证书核发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《植物检疫条例》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农业植物产地检疫合格证签发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《植物检疫条例》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农业野生植物采集、出售、收购、野外考察审批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区农水局（受理采集国家二级保护野生植物审批）</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《中华人民共和国野生植物保护条例》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动物及动物产品检疫合格证核发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《中华人民共和国动物防疫法》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《动物检疫管理办法》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动物防疫条件合格证核发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《中华人民共和国动物防疫法》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spacing w:val="-2"/>
                <w:kern w:val="0"/>
                <w:sz w:val="24"/>
                <w:szCs w:val="24"/>
              </w:rPr>
              <w:t>《动物防疫条件审查办法》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向无规定动物疫病区输入易感动物、动物产品的检疫审批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《中华人民共和国动物防疫法》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《动物检疫管理办法》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动物诊疗许可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《中华人民共和国动物防疫法》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spacing w:val="-2"/>
                <w:kern w:val="0"/>
                <w:sz w:val="24"/>
                <w:szCs w:val="24"/>
              </w:rPr>
              <w:t>《动物诊疗机构管理办法》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生鲜乳收购站许可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《乳品质量安全监督管理条例》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生鲜乳准运证明核发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《乳品质量安全监督管理条例》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拖拉机和联合收割机驾驶证核发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《农业机械安全监督管理条例》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拖拉机和联合收割机登记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《中华人民共和国道路交通安全法》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《农业机械安全监督管理条例》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工商企业等社会资本通过流转取得土地经营权审批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区政府（由区农水局承办）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方正书宋简体"/>
                <w:kern w:val="0"/>
                <w:sz w:val="24"/>
                <w:szCs w:val="24"/>
              </w:rPr>
              <w:t>《</w:t>
            </w:r>
            <w:r>
              <w:rPr>
                <w:rFonts w:hint="eastAsia" w:ascii="Times New Roman" w:hAnsi="Times New Roman" w:eastAsia="仿宋_GB2312" w:cs="仿宋_GB2312"/>
                <w:kern w:val="0"/>
                <w:sz w:val="24"/>
                <w:szCs w:val="24"/>
              </w:rPr>
              <w:t>中华人民共和国农村土地承包法》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《农村土地经营权流转管理办法》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人工繁育国家重点保护水生野生动物审批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区农水局（受省农业农村厅委托实施）</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《中华人民共和国野生动物保护法》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《中华人民共和国水生野生动物利用特许办法》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spacing w:val="-2"/>
                <w:kern w:val="0"/>
                <w:sz w:val="24"/>
                <w:szCs w:val="24"/>
              </w:rPr>
              <w:t>《国家林业局、农业部公告》（2017年第14号）</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《陕西省人民政府关于委托一批行政许可事项的决定》（省政府令第235号）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渔业船舶船员证书核发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《中华人民共和国渔港水域交通安全管理条例》</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《中华人民共和国渔业船员管理办法》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《国家职业资格目录（2021年版）》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水产苗种生产经营审批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《中华人民共和国渔业法》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《水产苗种管理办法》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《农业转基因生物安全管理条例》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水域滩涂养殖证核发</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区政府（由区农水局承办）</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《中华人民共和国渔业法》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渔业船网工具指标审批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《中华人民共和国渔业法》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《渔业捕捞许可管理规定》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渔业捕捞许可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区农水局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《中华人民共和国渔业法》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《中华人民共和国渔业法实施细则》</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《渔业捕捞许可管理规定》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文艺表演团体设立审批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《营业性演出管理条例》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营业性演出审批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《营业性演出管理条例》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《营业性演出管理条例实施细则》</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娱乐场所经营活动审批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《娱乐场所管理条例》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互联网上网服务营业场所筹建审批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《互联网上网服务营业场所管理条例》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互联网上网服务经营活动审批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《互联网上网服务营业场所管理条例》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广播电视专用频段频率使用许可</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区行政审批局（受理并逐级上报广电总局）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广播电台、电视台设立、终止审批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区文旅局（地方广播电台、电视台设立、终止由其本级广电部门受理并逐级上报广电总局）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广播电台、电视台变更台名、台标、节目设置范围或节目套数审批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区文旅局（由本级广电部门受理并逐级上报广电总局）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乡镇设立广播电视站和机关、部队、团体、企业事业单位设立有线广播电视站审批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《广播电视站审批管理暂行规定》</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有线广播电视传输覆盖网工程验收审核</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广播电视视频点播业务审批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区文旅局（由本级广电部门受理并逐级上报省广电局）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《广播电视视频点播业务管理办法》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卫星电视广播地面接收设施安装服务许可</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《卫星电视广播地面接收设施管理规定》</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《卫星电视广播地面接收设施安装服务暂行办法》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《广电总局关于设立卫星地面接收设施安装服务机构审批事项的通知》（广发〔2010〕24号）</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设置卫星电视广播地面接收设施审批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《广播电视管理条例》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《卫星电视广播地面接收设施管理规定》</w:t>
            </w:r>
          </w:p>
          <w:p>
            <w:pPr>
              <w:widowControl/>
              <w:spacing w:line="360" w:lineRule="exact"/>
              <w:contextualSpacing/>
              <w:textAlignment w:val="center"/>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hint="default" w:ascii="Times New Roman" w:hAnsi="Times New Roman" w:eastAsia="仿宋_GB2312" w:cs="仿宋_GB2312"/>
                <w:kern w:val="0"/>
                <w:sz w:val="24"/>
                <w:szCs w:val="24"/>
                <w:highlight w:val="none"/>
                <w:lang w:val="en-US"/>
              </w:rPr>
            </w:pPr>
            <w:r>
              <w:rPr>
                <w:rFonts w:hint="eastAsia" w:ascii="Times New Roman" w:hAnsi="Times New Roman" w:eastAsia="仿宋_GB2312" w:cs="仿宋_GB2312"/>
                <w:kern w:val="0"/>
                <w:sz w:val="24"/>
                <w:szCs w:val="24"/>
                <w:highlight w:val="none"/>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饮用水供水单位卫生许可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《中华人民共和国传染病防治法》</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hint="eastAsia" w:ascii="Times New Roman" w:hAnsi="Times New Roman" w:eastAsia="仿宋_GB2312" w:cs="仿宋_GB2312"/>
                <w:kern w:val="0"/>
                <w:sz w:val="24"/>
                <w:szCs w:val="24"/>
                <w:highlight w:val="none"/>
                <w:lang w:eastAsia="zh-CN"/>
              </w:rPr>
            </w:pPr>
            <w:r>
              <w:rPr>
                <w:rFonts w:hint="eastAsia" w:ascii="Times New Roman" w:hAnsi="Times New Roman" w:eastAsia="仿宋_GB2312" w:cs="仿宋_GB2312"/>
                <w:kern w:val="0"/>
                <w:sz w:val="24"/>
                <w:szCs w:val="24"/>
                <w:highlight w:val="none"/>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公共场所卫生许可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《公共场所卫生管理条例》</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bookmarkStart w:id="5" w:name="OLE_LINK17"/>
            <w:r>
              <w:rPr>
                <w:rFonts w:hint="eastAsia" w:ascii="Times New Roman" w:hAnsi="Times New Roman" w:eastAsia="仿宋_GB2312" w:cs="仿宋_GB2312"/>
                <w:kern w:val="0"/>
                <w:sz w:val="24"/>
                <w:szCs w:val="24"/>
              </w:rPr>
              <w:t>区卫健局</w:t>
            </w:r>
            <w:bookmarkEnd w:id="5"/>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医疗机构建设项目放射性职业病危害预评价报告审核</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《中华人民共和国职业病防治法》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《放射诊疗管理规定》</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医疗机构建设项目放射性职业病防护设施竣工验收</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《中华人民共和国职业病防治法》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《放射诊疗管理规定》</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医疗机构设置审批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医疗机构执业登记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母婴保健技术服务机构执业许可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《中华人民共和国母婴保健法》</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default" w:ascii="Times New Roman" w:hAnsi="Times New Roman" w:eastAsia="仿宋_GB2312" w:cs="仿宋_GB2312"/>
                <w:kern w:val="0"/>
                <w:sz w:val="24"/>
                <w:szCs w:val="24"/>
                <w:highlight w:val="none"/>
                <w:lang w:val="en-US" w:eastAsia="zh-CN"/>
              </w:rPr>
              <w:t>《产前诊断技术管理办法》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《中华人民共和国母婴保健法实施办法》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《母婴保健专项技术服务许可及人员资格管理办法》</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放射源诊疗技术和医用辐射机构许可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《放射性同位素与射线装置安全和防护条例》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《放射诊疗管理规定》</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单采血浆站设置审批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区卫健局（初审）</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《血液制品管理条例》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医师执业注册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《中华人民共和国医师法》</w:t>
            </w:r>
          </w:p>
          <w:p>
            <w:pPr>
              <w:widowControl/>
              <w:spacing w:line="360" w:lineRule="exact"/>
              <w:contextualSpacing/>
              <w:textAlignment w:val="center"/>
              <w:rPr>
                <w:rFonts w:ascii="Times New Roman" w:hAnsi="Times New Roman" w:eastAsia="仿宋_GB2312" w:cs="仿宋_GB2312"/>
                <w:spacing w:val="-4"/>
                <w:kern w:val="0"/>
                <w:sz w:val="24"/>
                <w:szCs w:val="24"/>
              </w:rPr>
            </w:pPr>
            <w:r>
              <w:rPr>
                <w:rFonts w:hint="eastAsia" w:ascii="Times New Roman" w:hAnsi="Times New Roman" w:eastAsia="仿宋_GB2312" w:cs="仿宋_GB2312"/>
                <w:spacing w:val="-4"/>
                <w:kern w:val="0"/>
                <w:sz w:val="24"/>
                <w:szCs w:val="24"/>
              </w:rPr>
              <w:t>《医师执业注册管理办法》</w:t>
            </w:r>
          </w:p>
          <w:p>
            <w:pPr>
              <w:widowControl/>
              <w:spacing w:line="360" w:lineRule="exact"/>
              <w:jc w:val="left"/>
              <w:rPr>
                <w:rFonts w:ascii="Times New Roman" w:hAnsi="Times New Roman" w:eastAsia="仿宋_GB2312" w:cs="仿宋_GB2312"/>
                <w:spacing w:val="-4"/>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乡村医生执业注册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《乡村医生从业管理条例》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母婴保健服务人员资格认定</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《中华人民共和国母婴保健法》</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《中华人民共和国母婴保健法实施办法》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default" w:ascii="Times New Roman" w:hAnsi="Times New Roman" w:eastAsia="仿宋_GB2312" w:cs="仿宋_GB2312"/>
                <w:kern w:val="0"/>
                <w:sz w:val="24"/>
                <w:szCs w:val="24"/>
                <w:highlight w:val="none"/>
                <w:lang w:val="en-US" w:eastAsia="zh-CN"/>
              </w:rPr>
              <w:t>《产前诊断技术管理办法》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《母婴保健专项技术服务许可及人员资格管理办法》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《国家职业资格目录（2021年版）》</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护士执业注册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《护士条例》</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default" w:ascii="Times New Roman" w:hAnsi="Times New Roman" w:eastAsia="仿宋_GB2312" w:cs="仿宋_GB2312"/>
                <w:kern w:val="0"/>
                <w:sz w:val="24"/>
                <w:szCs w:val="24"/>
                <w:highlight w:val="none"/>
                <w:lang w:val="en-US" w:eastAsia="zh-CN"/>
              </w:rPr>
              <w:t>《护士执业注册管理办法》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《国家职业资格目录（2021年版）》</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确有专长的中医医师资格认定</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区卫健局（由县级中医药主管部门受理并逐级上报省中医药局）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《中华人民共和国中医药法》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《中医医术确有专长人员医师资格考核注册管理暂行办法》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4"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spacing w:val="-2"/>
                <w:kern w:val="0"/>
                <w:sz w:val="24"/>
                <w:szCs w:val="24"/>
              </w:rPr>
            </w:pPr>
            <w:r>
              <w:rPr>
                <w:rFonts w:hint="eastAsia" w:ascii="Times New Roman" w:hAnsi="Times New Roman" w:eastAsia="仿宋_GB2312" w:cs="仿宋_GB2312"/>
                <w:spacing w:val="-2"/>
                <w:kern w:val="0"/>
                <w:sz w:val="24"/>
                <w:szCs w:val="24"/>
              </w:rPr>
              <w:t>确有专长的中医医师执业注册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《中华人民共和国中医药法》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《中医医术确有专长人员医师资格考核注册管理暂行办法》</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中医医疗机构设置审批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《中华人民共和国中医药法》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区卫健局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中医医疗机构执业登记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《中华人民共和国中医药法》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《医疗机构管理条例》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石油天然气建设项目安全设施设计审查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《中华人民共和国安全生产法》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《建设项目安全设施“三同时”监督管理办法》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《国家安全监管总局办公厅关于明确非煤矿山建设项目安全监管职责等事项的通知》（安监总厅管一〔2013〕143号）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金属冶炼建设项目安全设施设计审查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《中华人民共和国安全生产法》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《建设项目安全设施“三同时”监督管理办法》</w:t>
            </w:r>
          </w:p>
          <w:p>
            <w:pPr>
              <w:widowControl/>
              <w:spacing w:line="360" w:lineRule="exact"/>
              <w:contextualSpacing/>
              <w:textAlignment w:val="center"/>
              <w:rPr>
                <w:rFonts w:ascii="Times New Roman" w:hAnsi="Times New Roman" w:eastAsia="仿宋_GB2312" w:cs="仿宋_GB2312"/>
                <w:strike/>
                <w:kern w:val="0"/>
                <w:sz w:val="24"/>
                <w:szCs w:val="24"/>
              </w:rPr>
            </w:pPr>
            <w:r>
              <w:rPr>
                <w:rFonts w:hint="eastAsia" w:ascii="Times New Roman" w:hAnsi="Times New Roman" w:eastAsia="仿宋_GB2312" w:cs="仿宋_GB2312"/>
                <w:kern w:val="0"/>
                <w:sz w:val="24"/>
                <w:szCs w:val="24"/>
              </w:rPr>
              <w:t>《冶金企业和有色金属企业安全生产规定》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危险化学品经营许可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《危险化学品安全管理条例》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《危险化学品经营许可证管理办法》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生产、储存烟花爆竹建设项目安全设施设计审查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《中华人民共和国安全生产法》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《建设项目安全设施“三同时”监督管理办法》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烟花爆竹经营许可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区应急局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《烟花爆竹安全管理条例》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《烟花爆竹经营许可实施办法》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3"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区应急局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矿山建设项目安全设施设计审查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区应急局</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《中华人民共和国安全生产法》</w:t>
            </w:r>
          </w:p>
          <w:p>
            <w:pPr>
              <w:widowControl/>
              <w:spacing w:line="360" w:lineRule="exact"/>
              <w:contextualSpacing/>
              <w:textAlignment w:val="center"/>
              <w:rPr>
                <w:highlight w:val="none"/>
              </w:rPr>
            </w:pPr>
            <w:r>
              <w:rPr>
                <w:rFonts w:hint="default" w:ascii="Times New Roman" w:hAnsi="Times New Roman" w:eastAsia="仿宋_GB2312" w:cs="仿宋_GB2312"/>
                <w:kern w:val="0"/>
                <w:sz w:val="24"/>
                <w:szCs w:val="24"/>
                <w:highlight w:val="none"/>
                <w:lang w:val="en-US" w:eastAsia="zh-CN"/>
              </w:rPr>
              <w:t>《煤矿安全生产条例》</w:t>
            </w:r>
          </w:p>
          <w:p>
            <w:pPr>
              <w:widowControl/>
              <w:spacing w:line="360" w:lineRule="exact"/>
              <w:contextualSpacing/>
              <w:textAlignment w:val="center"/>
              <w:rPr>
                <w:rFonts w:ascii="Times New Roman" w:hAnsi="Times New Roman" w:eastAsia="仿宋_GB2312" w:cs="仿宋_GB2312"/>
                <w:strike/>
                <w:kern w:val="0"/>
                <w:sz w:val="24"/>
                <w:szCs w:val="24"/>
                <w:highlight w:val="none"/>
              </w:rPr>
            </w:pPr>
            <w:r>
              <w:rPr>
                <w:rFonts w:hint="eastAsia" w:ascii="Times New Roman" w:hAnsi="Times New Roman" w:eastAsia="仿宋_GB2312" w:cs="仿宋_GB2312"/>
                <w:kern w:val="0"/>
                <w:sz w:val="24"/>
                <w:szCs w:val="24"/>
                <w:highlight w:val="none"/>
              </w:rPr>
              <w:t>《煤矿建设项目安全设施监察规定》</w:t>
            </w:r>
          </w:p>
          <w:p>
            <w:pPr>
              <w:widowControl/>
              <w:spacing w:line="360" w:lineRule="exact"/>
              <w:contextualSpacing/>
              <w:textAlignment w:val="center"/>
              <w:rPr>
                <w:rFonts w:ascii="Times New Roman" w:hAnsi="Times New Roman" w:eastAsia="仿宋_GB2312" w:cs="仿宋_GB2312"/>
                <w:strike/>
                <w:kern w:val="0"/>
                <w:sz w:val="24"/>
                <w:szCs w:val="24"/>
                <w:highlight w:val="none"/>
              </w:rPr>
            </w:pPr>
            <w:r>
              <w:rPr>
                <w:rFonts w:hint="eastAsia" w:ascii="Times New Roman" w:hAnsi="Times New Roman" w:eastAsia="仿宋_GB2312" w:cs="仿宋_GB2312"/>
                <w:kern w:val="0"/>
                <w:sz w:val="24"/>
                <w:szCs w:val="24"/>
                <w:highlight w:val="none"/>
              </w:rPr>
              <w:t>《建设项目安全设施“三同时”监督管理办法》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《国家安全监管总局办公厅关于切实做好国家取消和下放投资审批有关建设项目安全监管工作的通知》（安监总厅政法〔2013〕120号）</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default" w:ascii="Times New Roman" w:hAnsi="Times New Roman" w:eastAsia="仿宋_GB2312" w:cs="仿宋_GB2312"/>
                <w:kern w:val="0"/>
                <w:sz w:val="24"/>
                <w:szCs w:val="24"/>
                <w:highlight w:val="none"/>
                <w:lang w:val="en-US" w:eastAsia="zh-CN"/>
              </w:rPr>
              <w:t>《国家矿山安全监察局关于进一步加强非煤矿山安全生产行政许可工作的通知》（矿安〔2024〕70号）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食品经营许可</w:t>
            </w:r>
            <w:r>
              <w:rPr>
                <w:rFonts w:hint="default" w:ascii="Times New Roman" w:hAnsi="Times New Roman" w:eastAsia="仿宋_GB2312" w:cs="仿宋_GB2312"/>
                <w:kern w:val="0"/>
                <w:sz w:val="24"/>
                <w:szCs w:val="24"/>
                <w:highlight w:val="none"/>
                <w:lang w:val="en-US" w:eastAsia="zh-CN"/>
              </w:rPr>
              <w:t>（仅销售预包装食品除外）</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bookmarkStart w:id="6" w:name="OLE_LINK18"/>
            <w:r>
              <w:rPr>
                <w:rFonts w:hint="eastAsia" w:ascii="Times New Roman" w:hAnsi="Times New Roman" w:eastAsia="仿宋_GB2312" w:cs="仿宋_GB2312"/>
                <w:kern w:val="0"/>
                <w:sz w:val="24"/>
                <w:szCs w:val="24"/>
                <w:highlight w:val="none"/>
              </w:rPr>
              <w:t>区行政审批局</w:t>
            </w:r>
            <w:bookmarkEnd w:id="6"/>
          </w:p>
        </w:tc>
        <w:tc>
          <w:tcPr>
            <w:tcW w:w="6946" w:type="dxa"/>
            <w:vAlign w:val="center"/>
          </w:tcPr>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《中华人民共和国食品安全法》</w:t>
            </w:r>
          </w:p>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《食品经营许可和备案管理办法》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《西安市人民政府关于下放一批行政事权的通知》（市政发〔2020〕11号）</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特种设备使用登记</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区行政审批局（由市市场监管局委托实施）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《中华人民共和国特种设备安全法》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《特种设备安全监察条例》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《西安市特种设备安全条例》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w:t>
            </w:r>
            <w:bookmarkStart w:id="7" w:name="OLE_LINK1"/>
            <w:r>
              <w:rPr>
                <w:rFonts w:hint="eastAsia" w:ascii="Times New Roman" w:hAnsi="Times New Roman" w:eastAsia="仿宋_GB2312" w:cs="仿宋_GB2312"/>
                <w:kern w:val="0"/>
                <w:sz w:val="24"/>
                <w:szCs w:val="24"/>
                <w:highlight w:val="none"/>
              </w:rPr>
              <w:t>市场监管</w:t>
            </w:r>
            <w:bookmarkEnd w:id="7"/>
            <w:r>
              <w:rPr>
                <w:rFonts w:hint="eastAsia" w:ascii="Times New Roman" w:hAnsi="Times New Roman" w:eastAsia="仿宋_GB2312" w:cs="仿宋_GB2312"/>
                <w:kern w:val="0"/>
                <w:sz w:val="24"/>
                <w:szCs w:val="24"/>
                <w:highlight w:val="none"/>
              </w:rPr>
              <w:t>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bookmarkStart w:id="8" w:name="OLE_LINK19"/>
            <w:r>
              <w:rPr>
                <w:rFonts w:hint="eastAsia" w:ascii="Times New Roman" w:hAnsi="Times New Roman" w:eastAsia="仿宋_GB2312" w:cs="仿宋_GB2312"/>
                <w:kern w:val="0"/>
                <w:sz w:val="24"/>
                <w:szCs w:val="24"/>
                <w:highlight w:val="none"/>
              </w:rPr>
              <w:t>计量标准器具核准</w:t>
            </w:r>
            <w:bookmarkEnd w:id="8"/>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《中华人民共和国计量法》</w:t>
            </w:r>
          </w:p>
          <w:p>
            <w:pPr>
              <w:widowControl/>
              <w:spacing w:line="360" w:lineRule="exact"/>
              <w:contextualSpacing/>
              <w:textAlignment w:val="center"/>
              <w:rPr>
                <w:highlight w:val="none"/>
              </w:rPr>
            </w:pPr>
            <w:r>
              <w:rPr>
                <w:rFonts w:hint="default" w:ascii="Times New Roman" w:hAnsi="Times New Roman" w:eastAsia="仿宋_GB2312" w:cs="仿宋_GB2312"/>
                <w:color w:val="000000"/>
                <w:kern w:val="0"/>
                <w:sz w:val="24"/>
                <w:szCs w:val="24"/>
                <w:highlight w:val="none"/>
                <w:lang w:val="en-US" w:eastAsia="zh-CN" w:bidi="ar"/>
              </w:rPr>
              <w:t>《计量标准考核办法》</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《中华人民共和国计量法实施细则》</w:t>
            </w:r>
          </w:p>
          <w:p>
            <w:pPr>
              <w:widowControl/>
              <w:spacing w:line="360" w:lineRule="exact"/>
              <w:jc w:val="left"/>
              <w:rPr>
                <w:highlight w:val="none"/>
              </w:rPr>
            </w:pPr>
            <w:r>
              <w:rPr>
                <w:rFonts w:hint="default" w:ascii="Times New Roman" w:hAnsi="Times New Roman" w:eastAsia="仿宋_GB2312" w:cs="仿宋_GB2312"/>
                <w:color w:val="000000"/>
                <w:kern w:val="0"/>
                <w:sz w:val="24"/>
                <w:szCs w:val="24"/>
                <w:highlight w:val="none"/>
                <w:lang w:val="en-US" w:eastAsia="zh-CN" w:bidi="ar"/>
              </w:rPr>
              <w:t>《西安市人民政府关于下放一批行政事权的通知》（市政发〔2020〕11号）</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企业登记注册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《中华人民共和国公司法》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《中华人民共和国合伙企业法》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《中华人民共和国个人独资企业法》</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《中华人民共和国外商投资法》</w:t>
            </w:r>
          </w:p>
          <w:p>
            <w:pPr>
              <w:widowControl/>
              <w:spacing w:line="360" w:lineRule="exact"/>
              <w:contextualSpacing/>
              <w:textAlignment w:val="center"/>
              <w:rPr>
                <w:rFonts w:hint="default" w:ascii="Times New Roman" w:hAnsi="Times New Roman" w:eastAsia="仿宋_GB2312" w:cs="仿宋_GB2312"/>
                <w:kern w:val="0"/>
                <w:sz w:val="24"/>
                <w:szCs w:val="24"/>
                <w:highlight w:val="none"/>
                <w:lang w:val="en-US" w:eastAsia="zh-CN"/>
              </w:rPr>
            </w:pPr>
            <w:r>
              <w:rPr>
                <w:rFonts w:hint="default" w:ascii="Times New Roman" w:hAnsi="Times New Roman" w:eastAsia="仿宋_GB2312" w:cs="仿宋_GB2312"/>
                <w:kern w:val="0"/>
                <w:sz w:val="24"/>
                <w:szCs w:val="24"/>
                <w:highlight w:val="none"/>
                <w:lang w:val="en-US" w:eastAsia="zh-CN"/>
              </w:rPr>
              <w:t>《防范和查处假冒企业登记违法行为规定》</w:t>
            </w:r>
          </w:p>
          <w:p>
            <w:pPr>
              <w:widowControl/>
              <w:spacing w:line="360" w:lineRule="exact"/>
              <w:contextualSpacing/>
              <w:textAlignment w:val="center"/>
              <w:rPr>
                <w:rFonts w:hint="eastAsia" w:ascii="Times New Roman" w:hAnsi="Times New Roman" w:eastAsia="仿宋_GB2312" w:cs="仿宋_GB2312"/>
                <w:kern w:val="0"/>
                <w:sz w:val="24"/>
                <w:szCs w:val="24"/>
                <w:highlight w:val="none"/>
              </w:rPr>
            </w:pPr>
            <w:r>
              <w:rPr>
                <w:rFonts w:hint="default" w:ascii="Times New Roman" w:hAnsi="Times New Roman" w:eastAsia="仿宋_GB2312" w:cs="仿宋_GB2312"/>
                <w:kern w:val="0"/>
                <w:sz w:val="24"/>
                <w:szCs w:val="24"/>
                <w:highlight w:val="none"/>
                <w:lang w:val="en-US" w:eastAsia="zh-CN"/>
              </w:rPr>
              <w:t>《公司登记管理实施办法》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《中华人民共和国市场主体登记管理条例》</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《中华人民共和国外商投资法实施条例》</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《中华人民共和国市场主体登记管理条例实施细则》</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个体工商户登记注册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《中华人民共和国市场主体登记管理条例》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《促进个体工商户发展条例》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《中华人民共和国市场主体登记管理条例实施细则》</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农民专业合作社登记注册</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《中华人民共和国农民专业合作社法》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《中华人民共和国市场主体登记管理条例》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《中华人民共和国市场主体登记管理条例实施细则》</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3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药品零售企业经营许可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《中华人民共和国药品管理法》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《中华人民共和国药品管理法实施条例》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《西安市人民政府关于下放一批行政事权的通知》（市政发〔2020〕11号）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第三类医疗器械经营许可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区行政审批局（由市市场监管局委托实施）</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《医疗器械监督管理条例》</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《西安市人民政府关于委托一批行政许可事项的决定》（市政府令第150号）</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食品小作坊生产许可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《陕西省食品小作坊小餐饮及摊贩管理条例》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0"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区市场监管局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小餐饮经营许可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《陕西省食品小作坊小餐饮及摊贩管理条例》</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举办健身气功活动及设立站点审批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《国务院对确需保留的行政审批项目设定行政许可的决定》</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《健身气功管理办法》</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2"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bookmarkStart w:id="9" w:name="OLE_LINK20"/>
            <w:r>
              <w:rPr>
                <w:rFonts w:hint="eastAsia" w:ascii="Times New Roman" w:hAnsi="Times New Roman" w:eastAsia="仿宋_GB2312" w:cs="仿宋_GB2312"/>
                <w:kern w:val="0"/>
                <w:sz w:val="24"/>
                <w:szCs w:val="24"/>
                <w:highlight w:val="none"/>
              </w:rPr>
              <w:t>高危险性体育项目经营许可</w:t>
            </w:r>
            <w:bookmarkEnd w:id="9"/>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《中华人民共和国体育法》</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《全民健身条例》</w:t>
            </w:r>
          </w:p>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《国务院关于取消和下放一批行政审批项目等事项的决定》（国发〔2013〕19号）</w:t>
            </w:r>
          </w:p>
          <w:p>
            <w:pPr>
              <w:widowControl/>
              <w:spacing w:line="360" w:lineRule="exact"/>
              <w:contextualSpacing/>
              <w:textAlignment w:val="center"/>
              <w:rPr>
                <w:rFonts w:ascii="Times New Roman" w:hAnsi="Times New Roman" w:eastAsia="仿宋_GB2312" w:cs="仿宋_GB2312"/>
                <w:strike/>
                <w:kern w:val="0"/>
                <w:sz w:val="24"/>
                <w:szCs w:val="24"/>
                <w:highlight w:val="none"/>
              </w:rPr>
            </w:pPr>
            <w:r>
              <w:rPr>
                <w:rFonts w:hint="eastAsia" w:ascii="Times New Roman" w:hAnsi="Times New Roman" w:eastAsia="仿宋_GB2312" w:cs="仿宋_GB2312"/>
                <w:kern w:val="0"/>
                <w:sz w:val="24"/>
                <w:szCs w:val="24"/>
                <w:highlight w:val="none"/>
              </w:rPr>
              <w:t>《经营高危险性体育项目许可管理办法》</w:t>
            </w:r>
          </w:p>
          <w:p>
            <w:pPr>
              <w:widowControl/>
              <w:spacing w:line="360" w:lineRule="exact"/>
              <w:jc w:val="left"/>
              <w:rPr>
                <w:rFonts w:hint="default" w:ascii="Times New Roman" w:hAnsi="Times New Roman" w:eastAsia="仿宋_GB2312" w:cs="仿宋_GB2312"/>
                <w:color w:val="000000"/>
                <w:kern w:val="0"/>
                <w:sz w:val="24"/>
                <w:szCs w:val="24"/>
                <w:highlight w:val="none"/>
                <w:lang w:val="en-US" w:eastAsia="zh-CN" w:bidi="ar"/>
              </w:rPr>
            </w:pPr>
            <w:r>
              <w:rPr>
                <w:rFonts w:hint="default" w:ascii="Times New Roman" w:hAnsi="Times New Roman" w:eastAsia="仿宋_GB2312" w:cs="仿宋_GB2312"/>
                <w:color w:val="000000"/>
                <w:kern w:val="0"/>
                <w:sz w:val="24"/>
                <w:szCs w:val="24"/>
                <w:highlight w:val="none"/>
                <w:lang w:val="en-US" w:eastAsia="zh-CN" w:bidi="ar"/>
              </w:rPr>
              <w:t>《陕西省体育局关于印发&lt;陕西经营高危险性体育项目许可管理实施细则&gt;的通知》（陕体办发〔2023〕40号）</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0"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临时占用公共体育场地设施审批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《中华人民共和国体育法》</w:t>
            </w:r>
          </w:p>
          <w:p>
            <w:pPr>
              <w:widowControl/>
              <w:spacing w:line="360" w:lineRule="exact"/>
              <w:jc w:val="left"/>
              <w:rPr>
                <w:rFonts w:ascii="Times New Roman" w:hAnsi="Times New Roman" w:eastAsia="仿宋_GB2312" w:cs="仿宋_GB2312"/>
                <w:kern w:val="0"/>
                <w:sz w:val="24"/>
                <w:szCs w:val="24"/>
                <w:highlight w:val="none"/>
              </w:rPr>
            </w:pPr>
            <w:r>
              <w:rPr>
                <w:rFonts w:ascii="Times New Roman" w:hAnsi="Times New Roman" w:eastAsia="仿宋_GB2312" w:cs="仿宋_GB2312"/>
                <w:color w:val="000000"/>
                <w:kern w:val="0"/>
                <w:sz w:val="24"/>
                <w:szCs w:val="24"/>
                <w:highlight w:val="none"/>
                <w:lang w:bidi="ar"/>
              </w:rPr>
              <w:t>《西安市雁塔区人民政府关于印发西安市雁塔区开展相对集</w:t>
            </w:r>
            <w:r>
              <w:rPr>
                <w:rFonts w:hint="eastAsia" w:ascii="Times New Roman" w:hAnsi="Times New Roman" w:eastAsia="仿宋_GB2312" w:cs="仿宋_GB2312"/>
                <w:color w:val="000000"/>
                <w:kern w:val="0"/>
                <w:sz w:val="24"/>
                <w:szCs w:val="24"/>
                <w:highlight w:val="none"/>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8"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举办高危险性体育赛事活动许可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《中华人民共和国体育法》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bookmarkStart w:id="10" w:name="OLE_LINK21"/>
            <w:r>
              <w:rPr>
                <w:rFonts w:hint="eastAsia" w:ascii="Times New Roman" w:hAnsi="Times New Roman" w:eastAsia="仿宋_GB2312" w:cs="仿宋_GB2312"/>
                <w:kern w:val="0"/>
                <w:sz w:val="24"/>
                <w:szCs w:val="24"/>
                <w:highlight w:val="none"/>
              </w:rPr>
              <w:t>区发改委（国防动员办公室）</w:t>
            </w:r>
            <w:bookmarkEnd w:id="10"/>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bookmarkStart w:id="11" w:name="OLE_LINK22"/>
            <w:r>
              <w:rPr>
                <w:rFonts w:hint="eastAsia" w:ascii="Times New Roman" w:hAnsi="Times New Roman" w:eastAsia="仿宋_GB2312" w:cs="仿宋_GB2312"/>
                <w:kern w:val="0"/>
                <w:sz w:val="24"/>
                <w:szCs w:val="24"/>
                <w:highlight w:val="none"/>
              </w:rPr>
              <w:t>应建防空地下室的民用建筑项目报建审批</w:t>
            </w:r>
            <w:bookmarkEnd w:id="11"/>
          </w:p>
        </w:tc>
        <w:tc>
          <w:tcPr>
            <w:tcW w:w="2578" w:type="dxa"/>
            <w:vAlign w:val="center"/>
          </w:tcPr>
          <w:p>
            <w:pPr>
              <w:widowControl/>
              <w:tabs>
                <w:tab w:val="left" w:pos="413"/>
                <w:tab w:val="center" w:pos="1241"/>
              </w:tabs>
              <w:spacing w:line="360" w:lineRule="exact"/>
              <w:ind w:left="960" w:hanging="960" w:hangingChars="400"/>
              <w:contextualSpacing/>
              <w:jc w:val="left"/>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区发改委（国防动员办公室）</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《中共中央国务院中央军委关于加强人民防空工作的决定》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exac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highlight w:val="none"/>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w:t>
            </w:r>
            <w:r>
              <w:rPr>
                <w:rFonts w:hint="eastAsia" w:ascii="Times New Roman" w:hAnsi="Times New Roman" w:eastAsia="仿宋_GB2312" w:cs="仿宋_GB2312"/>
                <w:kern w:val="0"/>
                <w:sz w:val="24"/>
                <w:szCs w:val="24"/>
                <w:highlight w:val="none"/>
                <w:lang w:val="en-US" w:eastAsia="zh-CN"/>
              </w:rPr>
              <w:t>发改委（国防动员办公室）</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拆除人民防空工程审批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区发改委（国防动员办公室）</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《中华人民共和国人民防空法》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建设工程文物保护许可</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区政府（由区文旅局承办，征得市文物局同意）</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《中华人民共和国文物保护法》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文物保护单位原址保护措施审批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《中华人民共和国文物保护法》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7"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核定为文物保护单位的属于国家所有的纪念建筑物或者古建筑改变用途审批</w:t>
            </w:r>
          </w:p>
        </w:tc>
        <w:tc>
          <w:tcPr>
            <w:tcW w:w="2578" w:type="dxa"/>
            <w:vAlign w:val="center"/>
          </w:tcPr>
          <w:p>
            <w:pPr>
              <w:widowControl/>
              <w:spacing w:line="360" w:lineRule="exact"/>
              <w:contextualSpacing/>
              <w:jc w:val="left"/>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区政府（由区文旅局承办，征得市文物局同意）</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《中华人民共和国文物保护法》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不可移动文物修缮审批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《中华人民共和国文物保护法》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非国有文物收藏单位和其他单位借用国有馆藏文物审批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区行政审批局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《中华人民共和国文物保护法》</w:t>
            </w:r>
          </w:p>
          <w:p>
            <w:pPr>
              <w:widowControl/>
              <w:spacing w:line="360" w:lineRule="exact"/>
              <w:jc w:val="left"/>
              <w:rPr>
                <w:rFonts w:ascii="Times New Roman" w:hAnsi="Times New Roman" w:eastAsia="仿宋_GB2312" w:cs="仿宋_GB2312"/>
                <w:kern w:val="0"/>
                <w:sz w:val="24"/>
                <w:szCs w:val="24"/>
              </w:rPr>
            </w:pPr>
            <w:r>
              <w:rPr>
                <w:rFonts w:ascii="Times New Roman" w:hAnsi="Times New Roman" w:eastAsia="仿宋_GB2312" w:cs="仿宋_GB2312"/>
                <w:color w:val="000000"/>
                <w:kern w:val="0"/>
                <w:sz w:val="24"/>
                <w:szCs w:val="24"/>
                <w:lang w:bidi="ar"/>
              </w:rPr>
              <w:t>《西安市雁塔区人民政府关于印发西安市雁塔区开展相对集</w:t>
            </w:r>
            <w:r>
              <w:rPr>
                <w:rFonts w:hint="eastAsia" w:ascii="Times New Roman" w:hAnsi="Times New Roman" w:eastAsia="仿宋_GB2312" w:cs="仿宋_GB2312"/>
                <w:color w:val="000000"/>
                <w:kern w:val="0"/>
                <w:sz w:val="24"/>
                <w:szCs w:val="24"/>
                <w:lang w:bidi="ar"/>
              </w:rPr>
              <w:t>中行政许可权改革实施方案的通知》（雁政发〔2019〕21号）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19" w:type="dxa"/>
            <w:vAlign w:val="center"/>
          </w:tcPr>
          <w:p>
            <w:pPr>
              <w:numPr>
                <w:ilvl w:val="0"/>
                <w:numId w:val="1"/>
              </w:numPr>
              <w:spacing w:line="360" w:lineRule="exact"/>
              <w:jc w:val="center"/>
              <w:rPr>
                <w:rFonts w:ascii="Times New Roman" w:hAnsi="Times New Roman" w:eastAsia="仿宋_GB2312" w:cs="仿宋_GB2312"/>
                <w:sz w:val="24"/>
                <w:szCs w:val="24"/>
              </w:rPr>
            </w:pP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博物馆处理不够入藏标准、无保存价值的文物或标本审批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区文旅局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5084" w:type="dxa"/>
            <w:gridSpan w:val="5"/>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黑体"/>
                <w:kern w:val="0"/>
                <w:sz w:val="24"/>
                <w:szCs w:val="24"/>
              </w:rPr>
              <w:t>（二）垂直管理机构实施事项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19" w:type="dxa"/>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20</w:t>
            </w:r>
            <w:r>
              <w:rPr>
                <w:rFonts w:hint="eastAsia" w:ascii="Times New Roman" w:hAnsi="Times New Roman" w:eastAsia="仿宋_GB2312" w:cs="仿宋_GB2312"/>
                <w:sz w:val="24"/>
                <w:szCs w:val="24"/>
                <w:lang w:val="en-US" w:eastAsia="zh-CN"/>
              </w:rPr>
              <w:t>5</w:t>
            </w: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bookmarkStart w:id="12" w:name="OLE_LINK10"/>
            <w:r>
              <w:rPr>
                <w:rFonts w:hint="eastAsia" w:ascii="Times New Roman" w:hAnsi="Times New Roman" w:eastAsia="仿宋_GB2312" w:cs="仿宋_GB2312"/>
                <w:kern w:val="0"/>
                <w:sz w:val="24"/>
                <w:szCs w:val="24"/>
              </w:rPr>
              <w:t>区税务局</w:t>
            </w:r>
            <w:bookmarkEnd w:id="12"/>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增值税防伪税控系统最高开票限额审批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区税务局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《国务院对确需保留的行政审批项目设定行政许可的决定》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619" w:type="dxa"/>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20</w:t>
            </w:r>
            <w:r>
              <w:rPr>
                <w:rFonts w:hint="eastAsia" w:ascii="Times New Roman" w:hAnsi="Times New Roman" w:eastAsia="仿宋_GB2312" w:cs="仿宋_GB2312"/>
                <w:sz w:val="24"/>
                <w:szCs w:val="24"/>
                <w:lang w:val="en-US" w:eastAsia="zh-CN"/>
              </w:rPr>
              <w:t>6</w:t>
            </w: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雁塔区烟草</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专卖局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烟草专卖零售许可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雁塔区烟草专卖局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《中华人民共和国烟草专卖法》</w:t>
            </w:r>
          </w:p>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《中华人民共和国烟草专卖法实施条例》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619" w:type="dxa"/>
            <w:vAlign w:val="center"/>
          </w:tcPr>
          <w:p>
            <w:pPr>
              <w:spacing w:line="360" w:lineRule="exact"/>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07</w:t>
            </w: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区消防救援</w:t>
            </w:r>
          </w:p>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大队</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公众聚集场所投入使用、营业前消防安全检查</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区消防救援大队</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《中华人民共和国消防法》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84" w:type="dxa"/>
            <w:gridSpan w:val="5"/>
            <w:vAlign w:val="center"/>
          </w:tcPr>
          <w:p>
            <w:pPr>
              <w:widowControl/>
              <w:tabs>
                <w:tab w:val="left" w:pos="5457"/>
              </w:tabs>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黑体"/>
                <w:kern w:val="0"/>
                <w:sz w:val="24"/>
                <w:szCs w:val="24"/>
              </w:rPr>
              <w:t>（三）地方层面设定事项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19" w:type="dxa"/>
            <w:vAlign w:val="center"/>
          </w:tcPr>
          <w:p>
            <w:pPr>
              <w:widowControl/>
              <w:spacing w:line="360" w:lineRule="exact"/>
              <w:ind w:left="454" w:hanging="454"/>
              <w:contextualSpacing/>
              <w:jc w:val="center"/>
              <w:textAlignment w:val="center"/>
              <w:rPr>
                <w:rFonts w:hint="default" w:ascii="Times New Roman" w:hAnsi="Times New Roman" w:eastAsia="仿宋_GB2312" w:cs="仿宋_GB2312"/>
                <w:kern w:val="0"/>
                <w:sz w:val="24"/>
                <w:szCs w:val="24"/>
                <w:lang w:val="en-US" w:eastAsia="zh-CN"/>
              </w:rPr>
            </w:pPr>
            <w:r>
              <w:rPr>
                <w:rFonts w:ascii="Times New Roman" w:hAnsi="Times New Roman" w:eastAsia="仿宋_GB2312" w:cs="仿宋_GB2312"/>
                <w:kern w:val="0"/>
                <w:sz w:val="24"/>
                <w:szCs w:val="24"/>
              </w:rPr>
              <w:t>2</w:t>
            </w:r>
            <w:r>
              <w:rPr>
                <w:rFonts w:hint="eastAsia" w:ascii="Times New Roman" w:hAnsi="Times New Roman" w:eastAsia="仿宋_GB2312" w:cs="仿宋_GB2312"/>
                <w:kern w:val="0"/>
                <w:sz w:val="24"/>
                <w:szCs w:val="24"/>
                <w:lang w:val="en-US" w:eastAsia="zh-CN"/>
              </w:rPr>
              <w:t>08</w:t>
            </w: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bookmarkStart w:id="13" w:name="OLE_LINK11"/>
            <w:r>
              <w:rPr>
                <w:rFonts w:hint="eastAsia" w:ascii="Times New Roman" w:hAnsi="Times New Roman" w:eastAsia="仿宋_GB2312" w:cs="仿宋_GB2312"/>
                <w:kern w:val="0"/>
                <w:sz w:val="24"/>
                <w:szCs w:val="24"/>
              </w:rPr>
              <w:t>公安雁塔分局</w:t>
            </w:r>
            <w:bookmarkEnd w:id="13"/>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收容流浪犬场所审批</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《西安市限制养犬条例》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19" w:type="dxa"/>
            <w:vAlign w:val="center"/>
          </w:tcPr>
          <w:p>
            <w:pPr>
              <w:widowControl/>
              <w:spacing w:line="360" w:lineRule="exact"/>
              <w:ind w:left="454" w:hanging="454"/>
              <w:contextualSpacing/>
              <w:jc w:val="center"/>
              <w:textAlignment w:val="center"/>
              <w:rPr>
                <w:rFonts w:hint="default" w:ascii="Times New Roman" w:hAnsi="Times New Roman" w:eastAsia="仿宋_GB2312" w:cs="仿宋_GB2312"/>
                <w:kern w:val="0"/>
                <w:sz w:val="24"/>
                <w:szCs w:val="24"/>
                <w:lang w:val="en-US" w:eastAsia="zh-CN"/>
              </w:rPr>
            </w:pPr>
            <w:r>
              <w:rPr>
                <w:rFonts w:ascii="Times New Roman" w:hAnsi="Times New Roman" w:eastAsia="仿宋_GB2312" w:cs="仿宋_GB2312"/>
                <w:kern w:val="0"/>
                <w:sz w:val="24"/>
                <w:szCs w:val="24"/>
              </w:rPr>
              <w:t>2</w:t>
            </w:r>
            <w:r>
              <w:rPr>
                <w:rFonts w:hint="eastAsia" w:ascii="Times New Roman" w:hAnsi="Times New Roman" w:eastAsia="仿宋_GB2312" w:cs="仿宋_GB2312"/>
                <w:kern w:val="0"/>
                <w:sz w:val="24"/>
                <w:szCs w:val="24"/>
                <w:lang w:val="en-US" w:eastAsia="zh-CN"/>
              </w:rPr>
              <w:t>09</w:t>
            </w:r>
          </w:p>
        </w:tc>
        <w:tc>
          <w:tcPr>
            <w:tcW w:w="1680"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公安雁塔分局</w:t>
            </w:r>
          </w:p>
        </w:tc>
        <w:tc>
          <w:tcPr>
            <w:tcW w:w="3261"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犬类展览、竞赛、表演许可</w:t>
            </w:r>
          </w:p>
        </w:tc>
        <w:tc>
          <w:tcPr>
            <w:tcW w:w="2578" w:type="dxa"/>
            <w:vAlign w:val="center"/>
          </w:tcPr>
          <w:p>
            <w:pPr>
              <w:widowControl/>
              <w:spacing w:line="360" w:lineRule="exact"/>
              <w:contextualSpacing/>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公安雁塔分局</w:t>
            </w:r>
          </w:p>
        </w:tc>
        <w:tc>
          <w:tcPr>
            <w:tcW w:w="6946" w:type="dxa"/>
            <w:vAlign w:val="center"/>
          </w:tcPr>
          <w:p>
            <w:pPr>
              <w:widowControl/>
              <w:spacing w:line="360" w:lineRule="exact"/>
              <w:contextualSpacing/>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《西安市限制养犬条例》</w:t>
            </w:r>
          </w:p>
        </w:tc>
      </w:tr>
    </w:tbl>
    <w:p>
      <w:pPr>
        <w:pStyle w:val="12"/>
        <w:tabs>
          <w:tab w:val="left" w:pos="1011"/>
        </w:tabs>
        <w:spacing w:line="576" w:lineRule="exact"/>
        <w:ind w:firstLine="0"/>
        <w:textAlignment w:val="baseline"/>
        <w:rPr>
          <w:rFonts w:ascii="Times New Roman" w:hAnsi="Times New Roman" w:eastAsia="方正小标宋简体" w:cs="方正小标宋简体"/>
          <w:w w:val="98"/>
          <w:sz w:val="36"/>
          <w:szCs w:val="36"/>
          <w:lang w:val="en-US" w:eastAsia="zh-CN"/>
        </w:rPr>
        <w:sectPr>
          <w:headerReference r:id="rId3" w:type="default"/>
          <w:footerReference r:id="rId4" w:type="default"/>
          <w:footerReference r:id="rId5" w:type="even"/>
          <w:pgSz w:w="16838" w:h="11906" w:orient="landscape"/>
          <w:pgMar w:top="1531" w:right="2098" w:bottom="1531" w:left="1985" w:header="851" w:footer="1134" w:gutter="0"/>
          <w:cols w:space="720" w:num="1"/>
          <w:docGrid w:type="lines" w:linePitch="589" w:charSpace="0"/>
        </w:sectPr>
      </w:pPr>
    </w:p>
    <w:p>
      <w:pPr>
        <w:pStyle w:val="3"/>
        <w:ind w:left="0" w:leftChars="0" w:firstLine="0" w:firstLineChars="0"/>
        <w:rPr>
          <w:rFonts w:ascii="Times New Roman" w:hAnsi="Times New Roman"/>
        </w:rPr>
      </w:pPr>
    </w:p>
    <w:p>
      <w:pPr>
        <w:pStyle w:val="3"/>
        <w:ind w:left="0" w:leftChars="0" w:firstLine="0" w:firstLineChars="0"/>
        <w:rPr>
          <w:rFonts w:ascii="Times New Roman" w:hAnsi="Times New Roman"/>
        </w:rPr>
        <w:sectPr>
          <w:footerReference r:id="rId6" w:type="default"/>
          <w:footerReference r:id="rId7" w:type="even"/>
          <w:pgSz w:w="11906" w:h="16838"/>
          <w:pgMar w:top="2098" w:right="1531" w:bottom="1984" w:left="1531" w:header="851" w:footer="1701" w:gutter="0"/>
          <w:pgNumType w:fmt="numberInDash"/>
          <w:cols w:space="720" w:num="1"/>
          <w:docGrid w:type="lines" w:linePitch="589" w:charSpace="0"/>
        </w:sectPr>
      </w:pPr>
    </w:p>
    <w:p>
      <w:pPr>
        <w:pStyle w:val="3"/>
        <w:ind w:left="0" w:leftChars="0" w:firstLine="0" w:firstLineChars="0"/>
        <w:rPr>
          <w:rFonts w:ascii="Times New Roman" w:hAnsi="Times New Roman"/>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pPr>
    </w:p>
    <w:p>
      <w:pPr>
        <w:bidi w:val="0"/>
      </w:pPr>
    </w:p>
    <w:p>
      <w:pPr>
        <w:spacing w:line="576" w:lineRule="exact"/>
        <w:ind w:left="320" w:leftChars="100"/>
        <w:contextualSpacing/>
        <w:rPr>
          <w:rFonts w:ascii="Times New Roman" w:hAnsi="Times New Roman" w:eastAsia="仿宋_GB2312"/>
          <w:sz w:val="28"/>
          <w:szCs w:val="28"/>
        </w:rPr>
      </w:pPr>
      <w:r>
        <w:rPr>
          <w:rFonts w:ascii="Times New Roman" w:hAnsi="Times New Roman" w:eastAsia="宋体"/>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32385</wp:posOffset>
                </wp:positionV>
                <wp:extent cx="561848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55pt;height:0pt;width:442.4pt;z-index:251661312;mso-width-relative:page;mso-height-relative:page;" filled="f" stroked="t" coordsize="21600,21600" o:gfxdata="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Vt+FNUAAAAGAQAADwAAAAAAAAABACAAAAA4AAAAZHJz&#10;L2Rvd25yZXYueG1sUEsBAhQAFAAAAAgAh07iQDNhf43xAQAA5wMAAA4AAAAAAAAAAQAgAAAAOgEA&#10;AGRycy9lMm9Eb2MueG1sUEsFBgAAAAAGAAYAWQEAAJ0FAAAAAA==&#10;">
                <v:fill on="f" focussize="0,0"/>
                <v:stroke weight="1pt" color="#000000" joinstyle="round"/>
                <v:imagedata o:title=""/>
                <o:lock v:ext="edit" aspectratio="f"/>
              </v:line>
            </w:pict>
          </mc:Fallback>
        </mc:AlternateContent>
      </w:r>
      <w:r>
        <w:rPr>
          <w:rFonts w:hint="eastAsia" w:ascii="Times New Roman" w:hAnsi="Times New Roman" w:eastAsia="仿宋_GB2312"/>
          <w:sz w:val="28"/>
          <w:szCs w:val="28"/>
        </w:rPr>
        <w:t>抄送：区委各部门，区人大常委</w:t>
      </w:r>
      <w:r>
        <w:rPr>
          <w:rFonts w:hint="eastAsia" w:ascii="Times New Roman" w:hAnsi="Times New Roman" w:eastAsia="仿宋_GB2312"/>
          <w:sz w:val="28"/>
          <w:szCs w:val="28"/>
          <w:lang w:eastAsia="zh-CN"/>
        </w:rPr>
        <w:t>会</w:t>
      </w:r>
      <w:bookmarkStart w:id="14" w:name="_GoBack"/>
      <w:bookmarkEnd w:id="14"/>
      <w:r>
        <w:rPr>
          <w:rFonts w:hint="eastAsia" w:ascii="Times New Roman" w:hAnsi="Times New Roman" w:eastAsia="仿宋_GB2312"/>
          <w:sz w:val="28"/>
          <w:szCs w:val="28"/>
        </w:rPr>
        <w:t>办公室，区政协办公室，区人武部。</w:t>
      </w:r>
    </w:p>
    <w:p>
      <w:pPr>
        <w:spacing w:line="576" w:lineRule="exact"/>
        <w:ind w:left="320" w:leftChars="100"/>
        <w:contextualSpacing/>
        <w:rPr>
          <w:rFonts w:ascii="Times New Roman" w:hAnsi="Times New Roman" w:eastAsia="仿宋_GB2312"/>
          <w:sz w:val="28"/>
          <w:szCs w:val="28"/>
        </w:rPr>
      </w:pPr>
      <w:r>
        <w:rPr>
          <w:rFonts w:hint="eastAsia" w:ascii="Times New Roman" w:hAnsi="Times New Roman" w:eastAsia="仿宋_GB2312"/>
          <w:sz w:val="28"/>
          <w:szCs w:val="28"/>
        </w:rPr>
        <w:t xml:space="preserve">      区法院，区检察院，各人民团体</w:t>
      </w:r>
    </w:p>
    <w:p>
      <w:pPr>
        <w:tabs>
          <w:tab w:val="left" w:pos="8374"/>
        </w:tabs>
        <w:adjustRightInd w:val="0"/>
        <w:snapToGrid w:val="0"/>
        <w:spacing w:line="576" w:lineRule="exact"/>
        <w:ind w:right="310" w:rightChars="97" w:firstLine="280" w:firstLineChars="100"/>
        <w:rPr>
          <w:rFonts w:hint="eastAsia" w:ascii="Times New Roman" w:hAnsi="Times New Roman"/>
          <w:lang w:eastAsia="zh-CN"/>
        </w:rPr>
      </w:pPr>
      <w:r>
        <w:rPr>
          <w:rFonts w:hint="eastAsia"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40005</wp:posOffset>
                </wp:positionV>
                <wp:extent cx="561848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15pt;height:0pt;width:442.4pt;z-index:251660288;mso-width-relative:page;mso-height-relative:page;" filled="f" stroked="t" coordsize="21600,21600" o:gfxdata="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xMcMPNQAAAAEAQAADwAAAAAAAAABACAAAAA4AAAAZHJzL2Rvd25y&#10;ZXYueG1sUEsBAhQAFAAAAAgAh07iQLE8vwbsAQAA2QMAAA4AAAAAAAAAAQAgAAAAOQEAAGRycy9l&#10;Mm9Eb2MueG1sUEsFBgAAAAAGAAYAWQEAAJcFAAAAAA==&#10;">
                <v:fill on="f" focussize="0,0"/>
                <v:stroke weight="1pt" color="#000000" joinstyle="round"/>
                <v:imagedata o:title=""/>
                <o:lock v:ext="edit" aspectratio="f"/>
              </v:lin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407670</wp:posOffset>
                </wp:positionV>
                <wp:extent cx="561848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2.1pt;height:0pt;width:442.4pt;z-index:251659264;mso-width-relative:page;mso-height-relative:page;" filled="f" stroked="t" coordsize="21600,21600" o:gfxdata="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CMSifVAAAABgEAAA8AAAAAAAAAAQAgAAAAOAAAAGRycy9kb3du&#10;cmV2LnhtbFBLAQIUABQAAAAIAIdO4kCCxPCK7AEAANkDAAAOAAAAAAAAAAEAIAAAADoBAABkcnMv&#10;ZTJvRG9jLnhtbFBLBQYAAAAABgAGAFkBAACYBQAAAAA=&#10;">
                <v:fill on="f" focussize="0,0"/>
                <v:stroke weight="1pt" color="#000000" joinstyle="round"/>
                <v:imagedata o:title=""/>
                <o:lock v:ext="edit" aspectratio="f"/>
              </v:line>
            </w:pict>
          </mc:Fallback>
        </mc:AlternateContent>
      </w:r>
      <w:r>
        <w:rPr>
          <w:rFonts w:hint="eastAsia" w:ascii="Times New Roman" w:hAnsi="Times New Roman" w:eastAsia="仿宋_GB2312"/>
          <w:sz w:val="28"/>
          <w:szCs w:val="28"/>
        </w:rPr>
        <w:t>西安市雁塔区人民政府办公室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cs="仿宋_GB2312"/>
          <w:sz w:val="28"/>
          <w:szCs w:val="28"/>
        </w:rPr>
        <w:t>202</w:t>
      </w:r>
      <w:r>
        <w:rPr>
          <w:rFonts w:hint="eastAsia" w:ascii="Times New Roman" w:hAnsi="Times New Roman" w:eastAsia="仿宋_GB2312"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sz w:val="28"/>
          <w:szCs w:val="28"/>
        </w:rPr>
        <w:t>日印发</w:t>
      </w:r>
    </w:p>
    <w:sectPr>
      <w:pgSz w:w="11906" w:h="16838"/>
      <w:pgMar w:top="2098" w:right="1531" w:bottom="1984" w:left="1531" w:header="851" w:footer="1701" w:gutter="0"/>
      <w:pgNumType w:fmt="numberInDash"/>
      <w:cols w:space="720"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6"/>
          <w:tabs>
            <w:tab w:val="center" w:pos="4153"/>
            <w:tab w:val="right" w:pos="8306"/>
            <w:tab w:val="clear" w:pos="4140"/>
            <w:tab w:val="clear" w:pos="8300"/>
          </w:tabs>
          <w:ind w:right="18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6"/>
          <w:ind w:firstLine="180"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249"/>
      <w:docPartObj>
        <w:docPartGallery w:val="autotext"/>
      </w:docPartObj>
    </w:sdtPr>
    <w:sdtEndPr>
      <w:rPr>
        <w:rFonts w:ascii="宋体" w:hAnsi="宋体" w:eastAsia="宋体"/>
        <w:sz w:val="28"/>
        <w:szCs w:val="28"/>
      </w:rPr>
    </w:sdtEndPr>
    <w:sdtContent>
      <w:p>
        <w:pPr>
          <w:pStyle w:val="6"/>
          <w:ind w:firstLine="180" w:firstLineChars="100"/>
          <w:jc w:val="right"/>
          <w:rPr>
            <w:rFonts w:hint="default" w:ascii="宋体" w:hAnsi="宋体" w:eastAsia="宋体"/>
            <w:sz w:val="28"/>
            <w:szCs w:val="28"/>
            <w:lang w:val="en-US" w:eastAsia="zh-CN"/>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enter" w:pos="4153"/>
        <w:tab w:val="right" w:pos="8306"/>
        <w:tab w:val="clear" w:pos="4140"/>
        <w:tab w:val="clear"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CE0CE"/>
    <w:multiLevelType w:val="singleLevel"/>
    <w:tmpl w:val="3E9CE0CE"/>
    <w:lvl w:ilvl="0" w:tentative="0">
      <w:start w:val="1"/>
      <w:numFmt w:val="decimal"/>
      <w:suff w:val="nothing"/>
      <w:lvlText w:val="%1"/>
      <w:lvlJc w:val="left"/>
      <w:pPr>
        <w:ind w:left="567"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5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ZGY4ZDQ2NjZjMGIwMjk1OTVkYjJkZjlkODkxNDYifQ=="/>
  </w:docVars>
  <w:rsids>
    <w:rsidRoot w:val="4A1947CF"/>
    <w:rsid w:val="000268C8"/>
    <w:rsid w:val="000A3D1D"/>
    <w:rsid w:val="00154737"/>
    <w:rsid w:val="00213CF6"/>
    <w:rsid w:val="002B6923"/>
    <w:rsid w:val="002B7A24"/>
    <w:rsid w:val="004C3B9C"/>
    <w:rsid w:val="005D6382"/>
    <w:rsid w:val="007C717F"/>
    <w:rsid w:val="007E133A"/>
    <w:rsid w:val="00E90C66"/>
    <w:rsid w:val="00F23858"/>
    <w:rsid w:val="00F836C2"/>
    <w:rsid w:val="01437C9C"/>
    <w:rsid w:val="016C134C"/>
    <w:rsid w:val="01802C9E"/>
    <w:rsid w:val="01E66FA5"/>
    <w:rsid w:val="02554957"/>
    <w:rsid w:val="02B04EBD"/>
    <w:rsid w:val="02BE582C"/>
    <w:rsid w:val="03231B33"/>
    <w:rsid w:val="03A26EFC"/>
    <w:rsid w:val="045A77D7"/>
    <w:rsid w:val="047506DC"/>
    <w:rsid w:val="04B213C1"/>
    <w:rsid w:val="04E2157A"/>
    <w:rsid w:val="04E83035"/>
    <w:rsid w:val="05107E95"/>
    <w:rsid w:val="051A51B8"/>
    <w:rsid w:val="05235E1B"/>
    <w:rsid w:val="052D4EEB"/>
    <w:rsid w:val="05726DA2"/>
    <w:rsid w:val="058A5E9A"/>
    <w:rsid w:val="0591547A"/>
    <w:rsid w:val="05C72C4A"/>
    <w:rsid w:val="06274EC6"/>
    <w:rsid w:val="062A4F87"/>
    <w:rsid w:val="06367DD0"/>
    <w:rsid w:val="06A64F55"/>
    <w:rsid w:val="06FB79FA"/>
    <w:rsid w:val="07AA45D1"/>
    <w:rsid w:val="07C6663F"/>
    <w:rsid w:val="07F95559"/>
    <w:rsid w:val="081D2FF5"/>
    <w:rsid w:val="08234384"/>
    <w:rsid w:val="082A5314"/>
    <w:rsid w:val="083640B7"/>
    <w:rsid w:val="08C90A87"/>
    <w:rsid w:val="0913264A"/>
    <w:rsid w:val="09CA72D5"/>
    <w:rsid w:val="0A23066B"/>
    <w:rsid w:val="0A252635"/>
    <w:rsid w:val="0A60541B"/>
    <w:rsid w:val="0A643F7C"/>
    <w:rsid w:val="0A876E4C"/>
    <w:rsid w:val="0AB17A25"/>
    <w:rsid w:val="0AB32DF4"/>
    <w:rsid w:val="0AB45767"/>
    <w:rsid w:val="0AC05EBA"/>
    <w:rsid w:val="0AC260D6"/>
    <w:rsid w:val="0B2C354F"/>
    <w:rsid w:val="0B770C6E"/>
    <w:rsid w:val="0B901D30"/>
    <w:rsid w:val="0BA17A99"/>
    <w:rsid w:val="0BA92DF2"/>
    <w:rsid w:val="0BB05F2E"/>
    <w:rsid w:val="0BDD7923"/>
    <w:rsid w:val="0BE34556"/>
    <w:rsid w:val="0C4A0131"/>
    <w:rsid w:val="0C4C3EA9"/>
    <w:rsid w:val="0C7C4062"/>
    <w:rsid w:val="0C8C24F7"/>
    <w:rsid w:val="0CEE31B2"/>
    <w:rsid w:val="0D27282F"/>
    <w:rsid w:val="0D2A1D10"/>
    <w:rsid w:val="0D367C36"/>
    <w:rsid w:val="0D40526D"/>
    <w:rsid w:val="0D676AC1"/>
    <w:rsid w:val="0DBD1B16"/>
    <w:rsid w:val="0DCB78FC"/>
    <w:rsid w:val="0DE6032D"/>
    <w:rsid w:val="0E415563"/>
    <w:rsid w:val="0E572FD9"/>
    <w:rsid w:val="0E820056"/>
    <w:rsid w:val="0EAD2BF9"/>
    <w:rsid w:val="0EE505E5"/>
    <w:rsid w:val="0F3155D8"/>
    <w:rsid w:val="0F615EBD"/>
    <w:rsid w:val="0F8C6CB2"/>
    <w:rsid w:val="0FBC7F36"/>
    <w:rsid w:val="0FD146C5"/>
    <w:rsid w:val="10834D8C"/>
    <w:rsid w:val="10A67900"/>
    <w:rsid w:val="10BB15FD"/>
    <w:rsid w:val="10E50428"/>
    <w:rsid w:val="11DD55A3"/>
    <w:rsid w:val="125F6E0B"/>
    <w:rsid w:val="12633CFA"/>
    <w:rsid w:val="126666B2"/>
    <w:rsid w:val="12B26A30"/>
    <w:rsid w:val="12EA441C"/>
    <w:rsid w:val="131E5E73"/>
    <w:rsid w:val="132316DC"/>
    <w:rsid w:val="13453400"/>
    <w:rsid w:val="13596EAB"/>
    <w:rsid w:val="1433594E"/>
    <w:rsid w:val="145002AE"/>
    <w:rsid w:val="14634486"/>
    <w:rsid w:val="146F2E2A"/>
    <w:rsid w:val="14FB646C"/>
    <w:rsid w:val="152C2AC9"/>
    <w:rsid w:val="15545B7C"/>
    <w:rsid w:val="15785D0F"/>
    <w:rsid w:val="1585667E"/>
    <w:rsid w:val="15997A33"/>
    <w:rsid w:val="15B5478C"/>
    <w:rsid w:val="166E2C6E"/>
    <w:rsid w:val="16710696"/>
    <w:rsid w:val="16833738"/>
    <w:rsid w:val="16BA5EB3"/>
    <w:rsid w:val="17013AE2"/>
    <w:rsid w:val="170F26A3"/>
    <w:rsid w:val="178169D1"/>
    <w:rsid w:val="1784481C"/>
    <w:rsid w:val="179E3A27"/>
    <w:rsid w:val="17A74689"/>
    <w:rsid w:val="17EC6540"/>
    <w:rsid w:val="17F51899"/>
    <w:rsid w:val="18626802"/>
    <w:rsid w:val="18707171"/>
    <w:rsid w:val="18C70B28"/>
    <w:rsid w:val="190F0738"/>
    <w:rsid w:val="19102702"/>
    <w:rsid w:val="19393A07"/>
    <w:rsid w:val="19461C80"/>
    <w:rsid w:val="196A0064"/>
    <w:rsid w:val="19E27BFB"/>
    <w:rsid w:val="1B28788F"/>
    <w:rsid w:val="1B324BB2"/>
    <w:rsid w:val="1B486183"/>
    <w:rsid w:val="1B7900EB"/>
    <w:rsid w:val="1B99253B"/>
    <w:rsid w:val="1BCD6688"/>
    <w:rsid w:val="1C1E5C31"/>
    <w:rsid w:val="1C705992"/>
    <w:rsid w:val="1CD75A11"/>
    <w:rsid w:val="1CF163A7"/>
    <w:rsid w:val="1D2D5631"/>
    <w:rsid w:val="1D5C7CC4"/>
    <w:rsid w:val="1DA13929"/>
    <w:rsid w:val="1DA63635"/>
    <w:rsid w:val="1E116D00"/>
    <w:rsid w:val="1E37603B"/>
    <w:rsid w:val="1E6E5F01"/>
    <w:rsid w:val="1E8A6AB3"/>
    <w:rsid w:val="1E8F5E77"/>
    <w:rsid w:val="1E9811D0"/>
    <w:rsid w:val="1EFC175F"/>
    <w:rsid w:val="1F6B4D7F"/>
    <w:rsid w:val="1F6D440A"/>
    <w:rsid w:val="1F9A2D26"/>
    <w:rsid w:val="1FA47700"/>
    <w:rsid w:val="1FD91AA0"/>
    <w:rsid w:val="1FF22B62"/>
    <w:rsid w:val="20452C91"/>
    <w:rsid w:val="205F3053"/>
    <w:rsid w:val="208A0FEC"/>
    <w:rsid w:val="20B87907"/>
    <w:rsid w:val="21596DDD"/>
    <w:rsid w:val="216830DB"/>
    <w:rsid w:val="217557F8"/>
    <w:rsid w:val="218B0B78"/>
    <w:rsid w:val="21A165ED"/>
    <w:rsid w:val="21E14C3C"/>
    <w:rsid w:val="22164DF5"/>
    <w:rsid w:val="22280ABD"/>
    <w:rsid w:val="22486A69"/>
    <w:rsid w:val="2298179E"/>
    <w:rsid w:val="22B440FE"/>
    <w:rsid w:val="22D622C7"/>
    <w:rsid w:val="22F83FEB"/>
    <w:rsid w:val="231352C9"/>
    <w:rsid w:val="23675615"/>
    <w:rsid w:val="23D507D0"/>
    <w:rsid w:val="241906BD"/>
    <w:rsid w:val="2471674B"/>
    <w:rsid w:val="248A5117"/>
    <w:rsid w:val="24CF521F"/>
    <w:rsid w:val="25431230"/>
    <w:rsid w:val="25B508B9"/>
    <w:rsid w:val="26E52AD8"/>
    <w:rsid w:val="26EA3482"/>
    <w:rsid w:val="27457A1B"/>
    <w:rsid w:val="275F6D2E"/>
    <w:rsid w:val="27A75FE0"/>
    <w:rsid w:val="27AB3D22"/>
    <w:rsid w:val="27B64475"/>
    <w:rsid w:val="27B82F2F"/>
    <w:rsid w:val="2802590C"/>
    <w:rsid w:val="281C69CE"/>
    <w:rsid w:val="28235FAE"/>
    <w:rsid w:val="282D2989"/>
    <w:rsid w:val="282E424F"/>
    <w:rsid w:val="28463A4A"/>
    <w:rsid w:val="288325A9"/>
    <w:rsid w:val="295126A7"/>
    <w:rsid w:val="297468DC"/>
    <w:rsid w:val="29891E41"/>
    <w:rsid w:val="2999784A"/>
    <w:rsid w:val="29D55086"/>
    <w:rsid w:val="2A13795C"/>
    <w:rsid w:val="2A17569E"/>
    <w:rsid w:val="2A2D3DE1"/>
    <w:rsid w:val="2A73489F"/>
    <w:rsid w:val="2AB32EED"/>
    <w:rsid w:val="2AC31382"/>
    <w:rsid w:val="2B033E75"/>
    <w:rsid w:val="2B597F39"/>
    <w:rsid w:val="2B710DDE"/>
    <w:rsid w:val="2C016606"/>
    <w:rsid w:val="2C131E96"/>
    <w:rsid w:val="2CA927FA"/>
    <w:rsid w:val="2CB847EB"/>
    <w:rsid w:val="2D101C9A"/>
    <w:rsid w:val="2D686211"/>
    <w:rsid w:val="2D7B5F44"/>
    <w:rsid w:val="2DC07DFB"/>
    <w:rsid w:val="2DDB2E87"/>
    <w:rsid w:val="2DDE64D3"/>
    <w:rsid w:val="2E516CA5"/>
    <w:rsid w:val="2E5C3FC8"/>
    <w:rsid w:val="2E7532AE"/>
    <w:rsid w:val="2EEF43DE"/>
    <w:rsid w:val="2F236894"/>
    <w:rsid w:val="2F416D1A"/>
    <w:rsid w:val="2F7610B9"/>
    <w:rsid w:val="2F807842"/>
    <w:rsid w:val="2F8112C0"/>
    <w:rsid w:val="2FAC6889"/>
    <w:rsid w:val="2FAE7DDE"/>
    <w:rsid w:val="2FB83480"/>
    <w:rsid w:val="303D1BD7"/>
    <w:rsid w:val="305D7B83"/>
    <w:rsid w:val="30BA2DA7"/>
    <w:rsid w:val="30C918BC"/>
    <w:rsid w:val="30DC77C4"/>
    <w:rsid w:val="31097D0B"/>
    <w:rsid w:val="3172765E"/>
    <w:rsid w:val="31864EB8"/>
    <w:rsid w:val="31AA329C"/>
    <w:rsid w:val="31BB1031"/>
    <w:rsid w:val="31FE5396"/>
    <w:rsid w:val="3200110E"/>
    <w:rsid w:val="323B5CA2"/>
    <w:rsid w:val="32430FFB"/>
    <w:rsid w:val="3296737C"/>
    <w:rsid w:val="32C043F9"/>
    <w:rsid w:val="32C71C2C"/>
    <w:rsid w:val="334E7C57"/>
    <w:rsid w:val="335C4122"/>
    <w:rsid w:val="33703D8E"/>
    <w:rsid w:val="33BA691D"/>
    <w:rsid w:val="33C65A3F"/>
    <w:rsid w:val="33D12D62"/>
    <w:rsid w:val="33F46A50"/>
    <w:rsid w:val="342E1F62"/>
    <w:rsid w:val="344D51E1"/>
    <w:rsid w:val="351729F7"/>
    <w:rsid w:val="36681030"/>
    <w:rsid w:val="366D4898"/>
    <w:rsid w:val="372907BF"/>
    <w:rsid w:val="37305FF2"/>
    <w:rsid w:val="37A97B52"/>
    <w:rsid w:val="37AE3972"/>
    <w:rsid w:val="37C130EE"/>
    <w:rsid w:val="37CB1876"/>
    <w:rsid w:val="37CB7AC8"/>
    <w:rsid w:val="37E42F6E"/>
    <w:rsid w:val="38262F51"/>
    <w:rsid w:val="383C09C6"/>
    <w:rsid w:val="38B22A36"/>
    <w:rsid w:val="38D94467"/>
    <w:rsid w:val="3905700A"/>
    <w:rsid w:val="39965EB4"/>
    <w:rsid w:val="39BA4298"/>
    <w:rsid w:val="3A13080D"/>
    <w:rsid w:val="3A3B47E2"/>
    <w:rsid w:val="3A887EF3"/>
    <w:rsid w:val="3ACE7FFB"/>
    <w:rsid w:val="3AEE01D5"/>
    <w:rsid w:val="3B9823B7"/>
    <w:rsid w:val="3BA945C4"/>
    <w:rsid w:val="3BF13876"/>
    <w:rsid w:val="3C340332"/>
    <w:rsid w:val="3CBE5E4E"/>
    <w:rsid w:val="3CE27D8E"/>
    <w:rsid w:val="3D022626"/>
    <w:rsid w:val="3D0A1093"/>
    <w:rsid w:val="3D532A3A"/>
    <w:rsid w:val="3D6407A3"/>
    <w:rsid w:val="3D74475E"/>
    <w:rsid w:val="3DA037A5"/>
    <w:rsid w:val="3DAC214A"/>
    <w:rsid w:val="3DBF1931"/>
    <w:rsid w:val="3DDA6CB7"/>
    <w:rsid w:val="3E444130"/>
    <w:rsid w:val="3E8066FC"/>
    <w:rsid w:val="3E8768FA"/>
    <w:rsid w:val="3E990920"/>
    <w:rsid w:val="3ED251C4"/>
    <w:rsid w:val="3EDD0446"/>
    <w:rsid w:val="3EE002FD"/>
    <w:rsid w:val="3EFE4C27"/>
    <w:rsid w:val="3EFF386C"/>
    <w:rsid w:val="3F1C6E5B"/>
    <w:rsid w:val="3F710F55"/>
    <w:rsid w:val="3FCC6AD3"/>
    <w:rsid w:val="403F2E01"/>
    <w:rsid w:val="40556AC9"/>
    <w:rsid w:val="40760C3F"/>
    <w:rsid w:val="411029F0"/>
    <w:rsid w:val="412D5350"/>
    <w:rsid w:val="412F10C8"/>
    <w:rsid w:val="41596145"/>
    <w:rsid w:val="419F6A62"/>
    <w:rsid w:val="41A27AEC"/>
    <w:rsid w:val="41D13F2D"/>
    <w:rsid w:val="41E41EB2"/>
    <w:rsid w:val="41EE0F83"/>
    <w:rsid w:val="41F8595E"/>
    <w:rsid w:val="426C3C56"/>
    <w:rsid w:val="427F7E2D"/>
    <w:rsid w:val="42817701"/>
    <w:rsid w:val="42870A90"/>
    <w:rsid w:val="430B346F"/>
    <w:rsid w:val="432664FB"/>
    <w:rsid w:val="43650DD1"/>
    <w:rsid w:val="43916ACB"/>
    <w:rsid w:val="43BD69CC"/>
    <w:rsid w:val="43EF0FE2"/>
    <w:rsid w:val="43FB1735"/>
    <w:rsid w:val="440C749E"/>
    <w:rsid w:val="44380293"/>
    <w:rsid w:val="443D137C"/>
    <w:rsid w:val="44A43B7B"/>
    <w:rsid w:val="44AD0C2A"/>
    <w:rsid w:val="44B518E4"/>
    <w:rsid w:val="44FE14DD"/>
    <w:rsid w:val="4517259F"/>
    <w:rsid w:val="451E1B7F"/>
    <w:rsid w:val="45237196"/>
    <w:rsid w:val="45A933D1"/>
    <w:rsid w:val="45DE130F"/>
    <w:rsid w:val="461B2D82"/>
    <w:rsid w:val="462B67CD"/>
    <w:rsid w:val="46E110B6"/>
    <w:rsid w:val="471548BC"/>
    <w:rsid w:val="471C5C4A"/>
    <w:rsid w:val="47356D0C"/>
    <w:rsid w:val="47775577"/>
    <w:rsid w:val="477A0BC3"/>
    <w:rsid w:val="478101A3"/>
    <w:rsid w:val="47863A0C"/>
    <w:rsid w:val="478A1A03"/>
    <w:rsid w:val="47EF0EF9"/>
    <w:rsid w:val="48D55FDA"/>
    <w:rsid w:val="495A6EFE"/>
    <w:rsid w:val="49AE2DA6"/>
    <w:rsid w:val="49BB5BEF"/>
    <w:rsid w:val="49BF6D61"/>
    <w:rsid w:val="49C14969"/>
    <w:rsid w:val="49CD147E"/>
    <w:rsid w:val="4A1947CF"/>
    <w:rsid w:val="4A272F38"/>
    <w:rsid w:val="4A45195C"/>
    <w:rsid w:val="4A954692"/>
    <w:rsid w:val="4AE178D7"/>
    <w:rsid w:val="4B223A4B"/>
    <w:rsid w:val="4B5A31E5"/>
    <w:rsid w:val="4B667DDC"/>
    <w:rsid w:val="4BAD5A0B"/>
    <w:rsid w:val="4BE34F89"/>
    <w:rsid w:val="4C0F4F26"/>
    <w:rsid w:val="4C481290"/>
    <w:rsid w:val="4C6A56AA"/>
    <w:rsid w:val="4CAE37E9"/>
    <w:rsid w:val="4CB30B47"/>
    <w:rsid w:val="4CDF0774"/>
    <w:rsid w:val="4CFE069C"/>
    <w:rsid w:val="4D01600E"/>
    <w:rsid w:val="4D072364"/>
    <w:rsid w:val="4D1A70D0"/>
    <w:rsid w:val="4D2F41FE"/>
    <w:rsid w:val="4D811DB6"/>
    <w:rsid w:val="4D9D385D"/>
    <w:rsid w:val="4DAC584E"/>
    <w:rsid w:val="4DF25957"/>
    <w:rsid w:val="4DFC3EDC"/>
    <w:rsid w:val="4E17716C"/>
    <w:rsid w:val="4E263853"/>
    <w:rsid w:val="4E2F2707"/>
    <w:rsid w:val="4E74636C"/>
    <w:rsid w:val="4EA56E6D"/>
    <w:rsid w:val="4EBB21ED"/>
    <w:rsid w:val="4EF92D15"/>
    <w:rsid w:val="4F2408DC"/>
    <w:rsid w:val="4F563CC4"/>
    <w:rsid w:val="4F7C67EA"/>
    <w:rsid w:val="4F820F5D"/>
    <w:rsid w:val="4F8C5937"/>
    <w:rsid w:val="4FC11A85"/>
    <w:rsid w:val="500D4CCA"/>
    <w:rsid w:val="50175B49"/>
    <w:rsid w:val="506170C6"/>
    <w:rsid w:val="50DB0924"/>
    <w:rsid w:val="510734C7"/>
    <w:rsid w:val="512C2F2E"/>
    <w:rsid w:val="51312C3A"/>
    <w:rsid w:val="517E5D1F"/>
    <w:rsid w:val="51883BC9"/>
    <w:rsid w:val="51A258E6"/>
    <w:rsid w:val="51CC4711"/>
    <w:rsid w:val="520774F7"/>
    <w:rsid w:val="528A2602"/>
    <w:rsid w:val="52A35472"/>
    <w:rsid w:val="52D054FF"/>
    <w:rsid w:val="52EA2D08"/>
    <w:rsid w:val="53285977"/>
    <w:rsid w:val="53C5766A"/>
    <w:rsid w:val="542B571F"/>
    <w:rsid w:val="543640C4"/>
    <w:rsid w:val="54662BFB"/>
    <w:rsid w:val="54994D7E"/>
    <w:rsid w:val="54E12281"/>
    <w:rsid w:val="54E51A03"/>
    <w:rsid w:val="54F70963"/>
    <w:rsid w:val="550D751A"/>
    <w:rsid w:val="55144405"/>
    <w:rsid w:val="552C251C"/>
    <w:rsid w:val="559B0682"/>
    <w:rsid w:val="55CA62F0"/>
    <w:rsid w:val="55F304BE"/>
    <w:rsid w:val="55FD133D"/>
    <w:rsid w:val="56004989"/>
    <w:rsid w:val="566D64C3"/>
    <w:rsid w:val="56723AD9"/>
    <w:rsid w:val="569E75C8"/>
    <w:rsid w:val="56BA5480"/>
    <w:rsid w:val="570010E5"/>
    <w:rsid w:val="5745279B"/>
    <w:rsid w:val="57601B83"/>
    <w:rsid w:val="57931F59"/>
    <w:rsid w:val="58DE7204"/>
    <w:rsid w:val="59396B30"/>
    <w:rsid w:val="597D4C6F"/>
    <w:rsid w:val="597E09E7"/>
    <w:rsid w:val="5A2055FA"/>
    <w:rsid w:val="5A2C0443"/>
    <w:rsid w:val="5A61633E"/>
    <w:rsid w:val="5A9009D2"/>
    <w:rsid w:val="5A993215"/>
    <w:rsid w:val="5AA12BDF"/>
    <w:rsid w:val="5AB53F94"/>
    <w:rsid w:val="5AF727FF"/>
    <w:rsid w:val="5B4656BD"/>
    <w:rsid w:val="5B4A2DAE"/>
    <w:rsid w:val="5BAD110F"/>
    <w:rsid w:val="5BB73D3C"/>
    <w:rsid w:val="5BF31218"/>
    <w:rsid w:val="5C6E5FA6"/>
    <w:rsid w:val="5C981DBF"/>
    <w:rsid w:val="5CA42512"/>
    <w:rsid w:val="5CD96E3F"/>
    <w:rsid w:val="5D0F334A"/>
    <w:rsid w:val="5D1A4582"/>
    <w:rsid w:val="5D39209A"/>
    <w:rsid w:val="5D4D2BAA"/>
    <w:rsid w:val="5D6323CD"/>
    <w:rsid w:val="5DA36C6E"/>
    <w:rsid w:val="5DA86032"/>
    <w:rsid w:val="5DAF73C1"/>
    <w:rsid w:val="5DD5494D"/>
    <w:rsid w:val="5DF43025"/>
    <w:rsid w:val="5ECE3876"/>
    <w:rsid w:val="5EE4309A"/>
    <w:rsid w:val="5EFF1C82"/>
    <w:rsid w:val="5F064676"/>
    <w:rsid w:val="5FB22002"/>
    <w:rsid w:val="5FB46F10"/>
    <w:rsid w:val="5FCFAFBA"/>
    <w:rsid w:val="60193217"/>
    <w:rsid w:val="60196D73"/>
    <w:rsid w:val="603E67DA"/>
    <w:rsid w:val="60471B32"/>
    <w:rsid w:val="610A2B60"/>
    <w:rsid w:val="615F4C5A"/>
    <w:rsid w:val="61C251E9"/>
    <w:rsid w:val="61F41846"/>
    <w:rsid w:val="629923ED"/>
    <w:rsid w:val="629B43B7"/>
    <w:rsid w:val="62BB2364"/>
    <w:rsid w:val="637D3ABD"/>
    <w:rsid w:val="63BC0104"/>
    <w:rsid w:val="63EE6769"/>
    <w:rsid w:val="64104931"/>
    <w:rsid w:val="64352BA2"/>
    <w:rsid w:val="646C600B"/>
    <w:rsid w:val="64E244B2"/>
    <w:rsid w:val="64F25DE5"/>
    <w:rsid w:val="65110961"/>
    <w:rsid w:val="6532099C"/>
    <w:rsid w:val="654725D5"/>
    <w:rsid w:val="65DD0843"/>
    <w:rsid w:val="65EB7404"/>
    <w:rsid w:val="662A428B"/>
    <w:rsid w:val="66326DE1"/>
    <w:rsid w:val="663D12E2"/>
    <w:rsid w:val="663E7534"/>
    <w:rsid w:val="66442670"/>
    <w:rsid w:val="66C0263F"/>
    <w:rsid w:val="66C57C55"/>
    <w:rsid w:val="66CD4D5B"/>
    <w:rsid w:val="66D734E4"/>
    <w:rsid w:val="67C43A69"/>
    <w:rsid w:val="68372DD3"/>
    <w:rsid w:val="68415F39"/>
    <w:rsid w:val="68DC4DE2"/>
    <w:rsid w:val="68E1689C"/>
    <w:rsid w:val="68EC14C9"/>
    <w:rsid w:val="68FB5BB0"/>
    <w:rsid w:val="69362744"/>
    <w:rsid w:val="693D7F76"/>
    <w:rsid w:val="6A246A40"/>
    <w:rsid w:val="6AA33E09"/>
    <w:rsid w:val="6AA54821"/>
    <w:rsid w:val="6B39651C"/>
    <w:rsid w:val="6B6F018F"/>
    <w:rsid w:val="6B6F61E6"/>
    <w:rsid w:val="6BDF70C3"/>
    <w:rsid w:val="6C3A254B"/>
    <w:rsid w:val="6C3B62C3"/>
    <w:rsid w:val="6C9E2036"/>
    <w:rsid w:val="6CB42472"/>
    <w:rsid w:val="6CB57E24"/>
    <w:rsid w:val="6CC4450B"/>
    <w:rsid w:val="6CD72490"/>
    <w:rsid w:val="6D2D0302"/>
    <w:rsid w:val="6DBE177B"/>
    <w:rsid w:val="6DCC18C9"/>
    <w:rsid w:val="6DEF3809"/>
    <w:rsid w:val="6E1A33F1"/>
    <w:rsid w:val="6E70494A"/>
    <w:rsid w:val="6EA939B8"/>
    <w:rsid w:val="6EBC36EB"/>
    <w:rsid w:val="6EBF142E"/>
    <w:rsid w:val="6EF957F8"/>
    <w:rsid w:val="705D38D8"/>
    <w:rsid w:val="706109EE"/>
    <w:rsid w:val="70AE175A"/>
    <w:rsid w:val="71954DDE"/>
    <w:rsid w:val="732857F3"/>
    <w:rsid w:val="732B0E40"/>
    <w:rsid w:val="734D7008"/>
    <w:rsid w:val="74031DBD"/>
    <w:rsid w:val="741D2E7E"/>
    <w:rsid w:val="74220495"/>
    <w:rsid w:val="744C3764"/>
    <w:rsid w:val="74D6302D"/>
    <w:rsid w:val="754E0E15"/>
    <w:rsid w:val="759C4277"/>
    <w:rsid w:val="75A86778"/>
    <w:rsid w:val="75B02994"/>
    <w:rsid w:val="766F3739"/>
    <w:rsid w:val="76778870"/>
    <w:rsid w:val="768F5B89"/>
    <w:rsid w:val="76B850E0"/>
    <w:rsid w:val="77057BFA"/>
    <w:rsid w:val="772C5186"/>
    <w:rsid w:val="77534E09"/>
    <w:rsid w:val="7782124A"/>
    <w:rsid w:val="77B238DE"/>
    <w:rsid w:val="78085BF3"/>
    <w:rsid w:val="782F4F2E"/>
    <w:rsid w:val="78526E6F"/>
    <w:rsid w:val="78A21BA4"/>
    <w:rsid w:val="7936053E"/>
    <w:rsid w:val="79FDF78D"/>
    <w:rsid w:val="7A0D5743"/>
    <w:rsid w:val="7A2A625A"/>
    <w:rsid w:val="7A356A48"/>
    <w:rsid w:val="7A9814B1"/>
    <w:rsid w:val="7AEC35AA"/>
    <w:rsid w:val="7B42766E"/>
    <w:rsid w:val="7B5A6266"/>
    <w:rsid w:val="7BF1074D"/>
    <w:rsid w:val="7C5238E1"/>
    <w:rsid w:val="7C907F65"/>
    <w:rsid w:val="7CE65DD7"/>
    <w:rsid w:val="7CE85FF3"/>
    <w:rsid w:val="7D5176F5"/>
    <w:rsid w:val="7DCA74A7"/>
    <w:rsid w:val="7DEFCEE4"/>
    <w:rsid w:val="7DF15B89"/>
    <w:rsid w:val="7E24305B"/>
    <w:rsid w:val="7E97C15B"/>
    <w:rsid w:val="7EFB78E0"/>
    <w:rsid w:val="7F0013D2"/>
    <w:rsid w:val="7FF979F9"/>
    <w:rsid w:val="7FFD5912"/>
    <w:rsid w:val="C767E691"/>
    <w:rsid w:val="D7EA6222"/>
    <w:rsid w:val="DAFB1845"/>
    <w:rsid w:val="DBC61EDD"/>
    <w:rsid w:val="E59E7036"/>
    <w:rsid w:val="F3AB7064"/>
    <w:rsid w:val="F3CFFD3F"/>
    <w:rsid w:val="F8FF287E"/>
    <w:rsid w:val="FB7BA421"/>
    <w:rsid w:val="FF4A5E86"/>
    <w:rsid w:val="FF7DD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textAlignment w:val="baseline"/>
    </w:pPr>
    <w:rPr>
      <w:rFonts w:ascii="Cambria" w:hAnsi="Cambria"/>
      <w:b/>
      <w:bCs/>
      <w:szCs w:val="32"/>
    </w:rPr>
  </w:style>
  <w:style w:type="paragraph" w:styleId="3">
    <w:name w:val="Normal Indent"/>
    <w:basedOn w:val="1"/>
    <w:qFormat/>
    <w:uiPriority w:val="0"/>
    <w:pPr>
      <w:ind w:firstLine="420" w:firstLineChars="200"/>
    </w:pPr>
    <w:rPr>
      <w:rFonts w:ascii="Times New Roman" w:hAnsi="Times New Roman" w:eastAsia="宋体"/>
      <w:sz w:val="21"/>
      <w:szCs w:val="24"/>
    </w:rPr>
  </w:style>
  <w:style w:type="paragraph" w:styleId="4">
    <w:name w:val="index 5"/>
    <w:basedOn w:val="1"/>
    <w:next w:val="1"/>
    <w:qFormat/>
    <w:uiPriority w:val="0"/>
    <w:pPr>
      <w:ind w:left="1680"/>
    </w:pPr>
    <w:rPr>
      <w:rFonts w:ascii="黑体" w:eastAsia="黑体"/>
      <w:sz w:val="32"/>
      <w:szCs w:val="32"/>
    </w:rPr>
  </w:style>
  <w:style w:type="paragraph" w:styleId="5">
    <w:name w:val="Body Text"/>
    <w:basedOn w:val="1"/>
    <w:qFormat/>
    <w:uiPriority w:val="0"/>
    <w:pPr>
      <w:spacing w:after="120"/>
    </w:pPr>
  </w:style>
  <w:style w:type="paragraph" w:styleId="6">
    <w:name w:val="footer"/>
    <w:basedOn w:val="1"/>
    <w:link w:val="14"/>
    <w:qFormat/>
    <w:uiPriority w:val="99"/>
    <w:pPr>
      <w:tabs>
        <w:tab w:val="center" w:pos="4140"/>
        <w:tab w:val="right" w:pos="8300"/>
      </w:tabs>
      <w:snapToGrid w:val="0"/>
      <w:jc w:val="left"/>
    </w:pPr>
    <w:rPr>
      <w:sz w:val="18"/>
      <w:szCs w:val="18"/>
    </w:rPr>
  </w:style>
  <w:style w:type="paragraph" w:styleId="7">
    <w:name w:val="header"/>
    <w:basedOn w:val="1"/>
    <w:qFormat/>
    <w:uiPriority w:val="0"/>
    <w:pPr>
      <w:pBdr>
        <w:bottom w:val="single" w:color="000000" w:sz="6" w:space="1"/>
      </w:pBdr>
      <w:tabs>
        <w:tab w:val="center" w:pos="4140"/>
        <w:tab w:val="right" w:pos="8300"/>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kern w:val="0"/>
      <w:sz w:val="24"/>
      <w:szCs w:val="24"/>
    </w:rPr>
  </w:style>
  <w:style w:type="paragraph" w:styleId="9">
    <w:name w:val="Normal (Web)"/>
    <w:basedOn w:val="1"/>
    <w:qFormat/>
    <w:uiPriority w:val="0"/>
    <w:pPr>
      <w:spacing w:before="100" w:beforeAutospacing="1" w:after="100" w:afterAutospacing="1"/>
      <w:jc w:val="left"/>
    </w:pPr>
    <w:rPr>
      <w:rFonts w:ascii="宋体" w:hAnsi="宋体" w:cs="宋体"/>
      <w:sz w:val="24"/>
      <w:szCs w:val="24"/>
    </w:rPr>
  </w:style>
  <w:style w:type="paragraph" w:customStyle="1" w:styleId="12">
    <w:name w:val="Body text|1"/>
    <w:basedOn w:val="1"/>
    <w:qFormat/>
    <w:uiPriority w:val="0"/>
    <w:pPr>
      <w:spacing w:line="432" w:lineRule="auto"/>
      <w:ind w:firstLine="400"/>
    </w:pPr>
    <w:rPr>
      <w:rFonts w:ascii="宋体" w:hAnsi="宋体" w:eastAsia="宋体" w:cs="宋体"/>
      <w:sz w:val="30"/>
      <w:szCs w:val="30"/>
      <w:lang w:val="zh-TW" w:eastAsia="zh-TW"/>
    </w:rPr>
  </w:style>
  <w:style w:type="paragraph" w:customStyle="1" w:styleId="13">
    <w:name w:val="Table Text"/>
    <w:semiHidden/>
    <w:qFormat/>
    <w:uiPriority w:val="0"/>
    <w:pPr>
      <w:widowControl w:val="0"/>
      <w:jc w:val="both"/>
    </w:pPr>
    <w:rPr>
      <w:rFonts w:ascii="宋体" w:hAnsi="宋体" w:eastAsia="宋体" w:cs="宋体"/>
      <w:kern w:val="2"/>
      <w:lang w:val="en-US" w:eastAsia="en-US" w:bidi="ar-SA"/>
    </w:rPr>
  </w:style>
  <w:style w:type="character" w:customStyle="1" w:styleId="14">
    <w:name w:val="页脚 字符"/>
    <w:basedOn w:val="11"/>
    <w:link w:val="6"/>
    <w:qFormat/>
    <w:uiPriority w:val="99"/>
    <w:rPr>
      <w:rFonts w:ascii="Calibri" w:hAnsi="Calibri" w:eastAsia="方正仿宋简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8278</Words>
  <Characters>8540</Characters>
  <Lines>702</Lines>
  <Paragraphs>691</Paragraphs>
  <TotalTime>21</TotalTime>
  <ScaleCrop>false</ScaleCrop>
  <LinksUpToDate>false</LinksUpToDate>
  <CharactersWithSpaces>8545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kylin</cp:lastModifiedBy>
  <cp:lastPrinted>2025-05-30T22:22:00Z</cp:lastPrinted>
  <dcterms:modified xsi:type="dcterms:W3CDTF">2025-09-02T16:43:38Z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457D4DCAAEF41D183AAEB6681B3F5EB1</vt:lpwstr>
  </property>
  <property fmtid="{D5CDD505-2E9C-101B-9397-08002B2CF9AE}" pid="4" name="KSOTemplateDocerSaveRecord">
    <vt:lpwstr>eyJoZGlkIjoiZjI4ZGY4ZDQ2NjZjMGIwMjk1OTVkYjJkZjlkODkxNDYifQ==</vt:lpwstr>
  </property>
</Properties>
</file>