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6B90D">
      <w:pPr>
        <w:widowControl/>
        <w:adjustRightInd w:val="0"/>
        <w:snapToGrid w:val="0"/>
        <w:spacing w:line="360" w:lineRule="auto"/>
        <w:ind w:firstLine="643" w:firstLineChars="200"/>
        <w:jc w:val="center"/>
        <w:rPr>
          <w:rFonts w:hint="eastAsia" w:ascii="仿宋" w:hAnsi="仿宋" w:eastAsia="仿宋" w:cs="仿宋"/>
          <w:sz w:val="32"/>
          <w:szCs w:val="32"/>
        </w:rPr>
      </w:pPr>
      <w:r>
        <w:rPr>
          <w:rFonts w:hint="eastAsia" w:ascii="仿宋" w:hAnsi="仿宋" w:eastAsia="仿宋" w:cs="仿宋"/>
          <w:b/>
          <w:bCs/>
          <w:sz w:val="32"/>
          <w:szCs w:val="32"/>
        </w:rPr>
        <w:t>合同文本</w:t>
      </w:r>
    </w:p>
    <w:p w14:paraId="584AB056">
      <w:pPr>
        <w:pStyle w:val="4"/>
        <w:spacing w:line="360" w:lineRule="auto"/>
        <w:rPr>
          <w:rFonts w:hint="eastAsia" w:ascii="仿宋" w:hAnsi="仿宋" w:eastAsia="仿宋" w:cs="仿宋"/>
        </w:rPr>
      </w:pPr>
    </w:p>
    <w:p w14:paraId="75675857">
      <w:pPr>
        <w:spacing w:line="360" w:lineRule="auto"/>
        <w:ind w:firstLine="562"/>
        <w:rPr>
          <w:rFonts w:hint="eastAsia" w:ascii="仿宋" w:hAnsi="仿宋" w:eastAsia="仿宋" w:cs="仿宋"/>
          <w:b/>
          <w:bCs/>
          <w:sz w:val="28"/>
          <w:szCs w:val="28"/>
        </w:rPr>
      </w:pPr>
      <w:r>
        <w:rPr>
          <w:rFonts w:hint="eastAsia" w:ascii="仿宋" w:hAnsi="仿宋" w:eastAsia="仿宋" w:cs="仿宋"/>
          <w:b/>
          <w:bCs/>
          <w:sz w:val="28"/>
          <w:szCs w:val="28"/>
        </w:rPr>
        <w:t>合同编号:</w:t>
      </w:r>
    </w:p>
    <w:p w14:paraId="70E7959C">
      <w:pPr>
        <w:pStyle w:val="7"/>
        <w:ind w:firstLine="210"/>
        <w:rPr>
          <w:rFonts w:hint="eastAsia" w:ascii="仿宋" w:hAnsi="仿宋" w:eastAsia="仿宋" w:cs="仿宋"/>
        </w:rPr>
      </w:pPr>
    </w:p>
    <w:p w14:paraId="05F27A26">
      <w:pPr>
        <w:ind w:firstLine="560"/>
        <w:rPr>
          <w:rFonts w:hint="eastAsia" w:ascii="仿宋" w:hAnsi="仿宋" w:eastAsia="仿宋" w:cs="仿宋"/>
          <w:sz w:val="28"/>
          <w:szCs w:val="28"/>
        </w:rPr>
      </w:pPr>
    </w:p>
    <w:p w14:paraId="6EF076CF">
      <w:pPr>
        <w:pStyle w:val="3"/>
        <w:ind w:firstLine="723"/>
        <w:jc w:val="center"/>
        <w:rPr>
          <w:rFonts w:hint="eastAsia" w:ascii="仿宋" w:hAnsi="仿宋" w:eastAsia="仿宋" w:cs="仿宋"/>
          <w:b/>
          <w:kern w:val="0"/>
          <w:sz w:val="36"/>
          <w:szCs w:val="36"/>
          <w:lang w:eastAsia="zh-CN"/>
        </w:rPr>
      </w:pPr>
      <w:r>
        <w:rPr>
          <w:rFonts w:hint="eastAsia" w:ascii="仿宋" w:hAnsi="仿宋" w:eastAsia="仿宋" w:cs="仿宋"/>
          <w:b/>
          <w:kern w:val="0"/>
          <w:sz w:val="36"/>
          <w:szCs w:val="36"/>
          <w:lang w:eastAsia="zh-CN"/>
        </w:rPr>
        <w:t>长延堡市场监督管理所标准化建设提升改造项目</w:t>
      </w:r>
    </w:p>
    <w:p w14:paraId="0D12C88A">
      <w:pPr>
        <w:pStyle w:val="3"/>
        <w:ind w:firstLine="723"/>
        <w:jc w:val="center"/>
        <w:rPr>
          <w:rFonts w:hint="eastAsia" w:ascii="仿宋" w:hAnsi="仿宋" w:eastAsia="仿宋" w:cs="仿宋"/>
          <w:b/>
          <w:kern w:val="0"/>
          <w:sz w:val="44"/>
          <w:szCs w:val="44"/>
        </w:rPr>
      </w:pPr>
      <w:r>
        <w:rPr>
          <w:rFonts w:hint="eastAsia" w:ascii="仿宋" w:hAnsi="仿宋" w:eastAsia="仿宋" w:cs="仿宋"/>
          <w:b/>
          <w:kern w:val="0"/>
          <w:sz w:val="36"/>
          <w:szCs w:val="36"/>
        </w:rPr>
        <w:t>（示范文本</w:t>
      </w:r>
      <w:r>
        <w:rPr>
          <w:rFonts w:hint="eastAsia" w:ascii="仿宋" w:hAnsi="仿宋" w:eastAsia="仿宋" w:cs="仿宋"/>
          <w:b/>
          <w:kern w:val="0"/>
          <w:sz w:val="44"/>
          <w:szCs w:val="44"/>
        </w:rPr>
        <w:t>）</w:t>
      </w:r>
    </w:p>
    <w:p w14:paraId="7050CC31">
      <w:pPr>
        <w:ind w:firstLine="560"/>
        <w:rPr>
          <w:rFonts w:hint="eastAsia" w:ascii="仿宋" w:hAnsi="仿宋" w:eastAsia="仿宋" w:cs="仿宋"/>
          <w:sz w:val="28"/>
          <w:szCs w:val="28"/>
        </w:rPr>
      </w:pPr>
    </w:p>
    <w:p w14:paraId="37EEDF4C">
      <w:pPr>
        <w:pStyle w:val="7"/>
        <w:ind w:firstLine="210"/>
        <w:rPr>
          <w:rFonts w:hint="eastAsia" w:ascii="仿宋" w:hAnsi="仿宋" w:eastAsia="仿宋" w:cs="仿宋"/>
        </w:rPr>
      </w:pPr>
    </w:p>
    <w:p w14:paraId="4951DF43">
      <w:pPr>
        <w:ind w:firstLine="1968" w:firstLineChars="700"/>
        <w:jc w:val="left"/>
        <w:rPr>
          <w:rFonts w:hint="eastAsia" w:ascii="仿宋" w:hAnsi="仿宋" w:eastAsia="仿宋" w:cs="仿宋"/>
          <w:b/>
          <w:sz w:val="28"/>
          <w:szCs w:val="28"/>
        </w:rPr>
      </w:pPr>
      <w:r>
        <w:rPr>
          <w:rFonts w:hint="eastAsia" w:ascii="仿宋" w:hAnsi="仿宋" w:eastAsia="仿宋" w:cs="仿宋"/>
          <w:b/>
          <w:sz w:val="28"/>
          <w:szCs w:val="28"/>
        </w:rPr>
        <w:t xml:space="preserve">采购人(甲方) :                              </w:t>
      </w:r>
    </w:p>
    <w:p w14:paraId="34DC9C80">
      <w:pPr>
        <w:ind w:firstLine="1968" w:firstLineChars="700"/>
        <w:jc w:val="left"/>
        <w:rPr>
          <w:rFonts w:hint="eastAsia" w:ascii="仿宋" w:hAnsi="仿宋" w:eastAsia="仿宋" w:cs="仿宋"/>
          <w:b/>
          <w:sz w:val="28"/>
          <w:szCs w:val="28"/>
        </w:rPr>
      </w:pPr>
      <w:r>
        <w:rPr>
          <w:rFonts w:hint="eastAsia" w:ascii="仿宋" w:hAnsi="仿宋" w:eastAsia="仿宋" w:cs="仿宋"/>
          <w:b/>
          <w:sz w:val="28"/>
          <w:szCs w:val="28"/>
        </w:rPr>
        <w:t xml:space="preserve">供应商(乙方) :                              </w:t>
      </w:r>
    </w:p>
    <w:p w14:paraId="591E1B52">
      <w:pPr>
        <w:pStyle w:val="7"/>
        <w:ind w:firstLine="0" w:firstLineChars="0"/>
        <w:rPr>
          <w:rFonts w:hint="eastAsia" w:ascii="仿宋" w:hAnsi="仿宋" w:eastAsia="仿宋" w:cs="仿宋"/>
        </w:rPr>
      </w:pPr>
    </w:p>
    <w:p w14:paraId="4853ABAE">
      <w:pPr>
        <w:pStyle w:val="8"/>
        <w:ind w:left="294" w:leftChars="0" w:hanging="294" w:hangingChars="105"/>
      </w:pPr>
    </w:p>
    <w:p w14:paraId="43598116">
      <w:pPr>
        <w:rPr>
          <w:rFonts w:hint="eastAsia" w:ascii="仿宋" w:hAnsi="仿宋" w:eastAsia="仿宋" w:cs="仿宋"/>
          <w:color w:val="000000"/>
          <w:sz w:val="24"/>
        </w:rPr>
      </w:pPr>
    </w:p>
    <w:p w14:paraId="350323C6">
      <w:pPr>
        <w:ind w:firstLine="480" w:firstLineChars="200"/>
        <w:rPr>
          <w:rFonts w:hint="eastAsia" w:ascii="仿宋" w:hAnsi="仿宋" w:eastAsia="仿宋" w:cs="仿宋"/>
          <w:color w:val="000000"/>
          <w:sz w:val="24"/>
        </w:rPr>
      </w:pPr>
      <w:r>
        <w:rPr>
          <w:rFonts w:hint="eastAsia" w:ascii="仿宋" w:hAnsi="仿宋" w:eastAsia="仿宋" w:cs="仿宋"/>
          <w:color w:val="000000"/>
          <w:sz w:val="24"/>
        </w:rPr>
        <w:t>合同编号：</w:t>
      </w:r>
      <w:r>
        <w:rPr>
          <w:rFonts w:hint="eastAsia" w:ascii="仿宋" w:hAnsi="仿宋" w:eastAsia="仿宋" w:cs="仿宋"/>
          <w:color w:val="000000"/>
          <w:sz w:val="24"/>
          <w:u w:val="single"/>
        </w:rPr>
        <w:t xml:space="preserve">                                             </w:t>
      </w:r>
    </w:p>
    <w:p w14:paraId="235E7883">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签订地点：</w:t>
      </w:r>
      <w:r>
        <w:rPr>
          <w:rFonts w:hint="eastAsia" w:ascii="仿宋" w:hAnsi="仿宋" w:eastAsia="仿宋" w:cs="仿宋"/>
          <w:color w:val="000000"/>
          <w:sz w:val="24"/>
          <w:u w:val="single"/>
        </w:rPr>
        <w:t xml:space="preserve">                                             </w:t>
      </w:r>
    </w:p>
    <w:p w14:paraId="7533B5FD">
      <w:pPr>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签订时间：</w:t>
      </w:r>
      <w:r>
        <w:rPr>
          <w:rFonts w:hint="eastAsia" w:ascii="仿宋" w:hAnsi="仿宋" w:eastAsia="仿宋" w:cs="仿宋"/>
          <w:color w:val="000000"/>
          <w:sz w:val="24"/>
          <w:u w:val="single"/>
        </w:rPr>
        <w:t xml:space="preserve">                                             </w:t>
      </w:r>
    </w:p>
    <w:p w14:paraId="58FF46F6">
      <w:pPr>
        <w:rPr>
          <w:rFonts w:hint="eastAsia" w:ascii="仿宋" w:hAnsi="仿宋" w:eastAsia="仿宋" w:cs="仿宋"/>
          <w:color w:val="000000"/>
          <w:sz w:val="24"/>
          <w:u w:val="single"/>
        </w:rPr>
      </w:pPr>
      <w:r>
        <w:rPr>
          <w:rFonts w:hint="eastAsia" w:ascii="仿宋" w:hAnsi="仿宋" w:eastAsia="仿宋" w:cs="仿宋"/>
          <w:color w:val="000000"/>
          <w:sz w:val="24"/>
          <w:u w:val="single"/>
        </w:rPr>
        <w:br w:type="page"/>
      </w:r>
    </w:p>
    <w:p w14:paraId="1D6A5C28">
      <w:pPr>
        <w:ind w:firstLine="723"/>
        <w:jc w:val="center"/>
        <w:rPr>
          <w:rFonts w:hint="eastAsia" w:ascii="宋体" w:hAnsi="宋体" w:eastAsia="宋体" w:cs="宋体"/>
          <w:b/>
          <w:sz w:val="36"/>
        </w:rPr>
      </w:pPr>
      <w:r>
        <w:rPr>
          <w:rFonts w:hint="eastAsia" w:ascii="宋体" w:hAnsi="宋体" w:eastAsia="宋体" w:cs="宋体"/>
          <w:b/>
          <w:sz w:val="36"/>
        </w:rPr>
        <w:t>拟签订采购合同文本</w:t>
      </w:r>
    </w:p>
    <w:p w14:paraId="41317D70">
      <w:pPr>
        <w:jc w:val="center"/>
        <w:rPr>
          <w:rFonts w:hint="eastAsia" w:ascii="仿宋" w:hAnsi="仿宋" w:eastAsia="仿宋" w:cs="仿宋"/>
        </w:rPr>
      </w:pPr>
      <w:r>
        <w:rPr>
          <w:rFonts w:hint="eastAsia" w:ascii="仿宋" w:hAnsi="仿宋" w:eastAsia="仿宋" w:cs="仿宋"/>
        </w:rPr>
        <w:t>（本合同为中小企业预留合同）</w:t>
      </w:r>
    </w:p>
    <w:p w14:paraId="6CDEA807">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甲方（采购人）：</w:t>
      </w:r>
      <w:r>
        <w:rPr>
          <w:rFonts w:hint="eastAsia" w:ascii="仿宋" w:hAnsi="仿宋" w:eastAsia="仿宋" w:cs="仿宋"/>
          <w:bCs/>
          <w:sz w:val="24"/>
          <w:u w:val="single"/>
        </w:rPr>
        <w:t xml:space="preserve">西安市雁塔区市场监督管理局         </w:t>
      </w:r>
    </w:p>
    <w:p w14:paraId="0252E7E0">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乙方（供应商）：</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1BEB8518">
      <w:pPr>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u w:val="single"/>
          <w:lang w:eastAsia="zh-CN"/>
        </w:rPr>
        <w:t>长延堡市场监督管理所标准化建设提升改造项目</w:t>
      </w:r>
      <w:r>
        <w:rPr>
          <w:rFonts w:hint="eastAsia" w:ascii="仿宋" w:hAnsi="仿宋" w:eastAsia="仿宋" w:cs="仿宋"/>
          <w:bCs/>
          <w:sz w:val="24"/>
        </w:rPr>
        <w:t>在</w:t>
      </w:r>
      <w:r>
        <w:rPr>
          <w:rFonts w:hint="eastAsia" w:ascii="仿宋" w:hAnsi="仿宋" w:eastAsia="仿宋" w:cs="仿宋"/>
          <w:bCs/>
          <w:sz w:val="24"/>
          <w:u w:val="single"/>
        </w:rPr>
        <w:t>陕西华海国际项目管理有限公司</w:t>
      </w:r>
      <w:r>
        <w:rPr>
          <w:rFonts w:hint="eastAsia" w:ascii="仿宋" w:hAnsi="仿宋" w:eastAsia="仿宋" w:cs="仿宋"/>
          <w:bCs/>
          <w:sz w:val="24"/>
        </w:rPr>
        <w:t>组织竞争性磋商，(以下简称“甲方”)确定（以下简称“乙方”）为的供应商。</w:t>
      </w:r>
    </w:p>
    <w:p w14:paraId="23260726">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依据《中华人民共和国民法典》和《中华人民共和国政府采购法》，经双方协商按下述条款和条件签署本合同。</w:t>
      </w:r>
    </w:p>
    <w:p w14:paraId="76BD3C09">
      <w:pPr>
        <w:autoSpaceDE w:val="0"/>
        <w:autoSpaceDN w:val="0"/>
        <w:adjustRightInd w:val="0"/>
        <w:spacing w:line="360" w:lineRule="auto"/>
        <w:ind w:firstLine="482" w:firstLineChars="200"/>
        <w:rPr>
          <w:rFonts w:hint="eastAsia" w:ascii="仿宋" w:hAnsi="仿宋" w:eastAsia="仿宋" w:cs="仿宋"/>
          <w:bCs/>
          <w:sz w:val="24"/>
        </w:rPr>
      </w:pPr>
      <w:r>
        <w:rPr>
          <w:rFonts w:hint="eastAsia" w:ascii="仿宋" w:hAnsi="仿宋" w:eastAsia="仿宋" w:cs="仿宋"/>
          <w:b/>
          <w:sz w:val="24"/>
        </w:rPr>
        <w:t>一、合同价款</w:t>
      </w:r>
    </w:p>
    <w:p w14:paraId="56576D2D">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（一）合同总价款：大写：</w:t>
      </w:r>
      <w:r>
        <w:rPr>
          <w:rFonts w:hint="eastAsia" w:ascii="仿宋" w:hAnsi="仿宋" w:eastAsia="仿宋" w:cs="仿宋"/>
          <w:bCs/>
          <w:sz w:val="24"/>
          <w:u w:val="single"/>
        </w:rPr>
        <w:t xml:space="preserve">            </w:t>
      </w:r>
      <w:r>
        <w:rPr>
          <w:rFonts w:hint="eastAsia" w:ascii="仿宋" w:hAnsi="仿宋" w:eastAsia="仿宋" w:cs="仿宋"/>
          <w:bCs/>
          <w:sz w:val="24"/>
        </w:rPr>
        <w:t>（￥：</w:t>
      </w:r>
      <w:r>
        <w:rPr>
          <w:rFonts w:hint="eastAsia" w:ascii="仿宋" w:hAnsi="仿宋" w:eastAsia="仿宋" w:cs="仿宋"/>
          <w:bCs/>
          <w:sz w:val="24"/>
          <w:u w:val="single"/>
        </w:rPr>
        <w:t xml:space="preserve">     </w:t>
      </w:r>
      <w:r>
        <w:rPr>
          <w:rFonts w:hint="eastAsia" w:ascii="仿宋" w:hAnsi="仿宋" w:eastAsia="仿宋" w:cs="仿宋"/>
          <w:bCs/>
          <w:sz w:val="24"/>
        </w:rPr>
        <w:t>元）。</w:t>
      </w:r>
    </w:p>
    <w:p w14:paraId="1D889F99">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（二）合同总价包括：工程量清单的全部内容，不受市场价变化的影响。合同价格为含税价。</w:t>
      </w:r>
    </w:p>
    <w:p w14:paraId="245478E4">
      <w:pPr>
        <w:autoSpaceDE w:val="0"/>
        <w:autoSpaceDN w:val="0"/>
        <w:adjustRightIn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二、付款方式</w:t>
      </w:r>
    </w:p>
    <w:p w14:paraId="37CD71C1">
      <w:pPr>
        <w:pStyle w:val="11"/>
        <w:spacing w:line="360" w:lineRule="auto"/>
        <w:ind w:firstLine="560"/>
        <w:rPr>
          <w:rFonts w:hint="eastAsia" w:ascii="仿宋" w:hAnsi="仿宋" w:eastAsia="仿宋"/>
          <w:sz w:val="28"/>
          <w:szCs w:val="28"/>
          <w:highlight w:val="none"/>
          <w:lang w:eastAsia="zh-CN"/>
        </w:rPr>
      </w:pPr>
      <w:r>
        <w:rPr>
          <w:rFonts w:hint="eastAsia" w:ascii="仿宋" w:hAnsi="仿宋" w:eastAsia="仿宋"/>
          <w:sz w:val="28"/>
          <w:szCs w:val="28"/>
          <w:highlight w:val="none"/>
        </w:rPr>
        <w:t>（1）</w:t>
      </w:r>
      <w:r>
        <w:rPr>
          <w:rFonts w:hint="eastAsia" w:ascii="仿宋" w:hAnsi="仿宋" w:eastAsia="仿宋" w:cs="仿宋"/>
          <w:bCs/>
          <w:sz w:val="24"/>
          <w:highlight w:val="none"/>
        </w:rPr>
        <w:t>合同签订待财政资金到位后，达到付款条件15日内，支付合同总价款的40%；履约验收合格、绩效评价合格后，待财政资金到位，达到付款条件10日内，支付合同价款的60%。</w:t>
      </w:r>
      <w:r>
        <w:rPr>
          <w:rFonts w:hint="eastAsia" w:ascii="仿宋" w:hAnsi="仿宋" w:eastAsia="仿宋" w:cs="仿宋"/>
          <w:bCs/>
          <w:sz w:val="24"/>
          <w:highlight w:val="none"/>
          <w:lang w:eastAsia="zh-CN"/>
        </w:rPr>
        <w:t>（</w:t>
      </w:r>
      <w:r>
        <w:rPr>
          <w:rFonts w:hint="eastAsia" w:ascii="仿宋" w:hAnsi="仿宋" w:eastAsia="仿宋" w:cs="仿宋"/>
          <w:bCs/>
          <w:sz w:val="24"/>
          <w:highlight w:val="none"/>
          <w:lang w:val="en-US" w:eastAsia="zh-CN"/>
        </w:rPr>
        <w:t>按照会议纪要规定的资金来源分别支付</w:t>
      </w:r>
      <w:r>
        <w:rPr>
          <w:rFonts w:hint="eastAsia" w:ascii="仿宋" w:hAnsi="仿宋" w:eastAsia="仿宋" w:cs="仿宋"/>
          <w:bCs/>
          <w:sz w:val="24"/>
          <w:highlight w:val="none"/>
          <w:lang w:eastAsia="zh-CN"/>
        </w:rPr>
        <w:t>）</w:t>
      </w:r>
    </w:p>
    <w:p w14:paraId="5AAE1ABC">
      <w:pPr>
        <w:autoSpaceDE w:val="0"/>
        <w:autoSpaceDN w:val="0"/>
        <w:adjustRightInd w:val="0"/>
        <w:spacing w:line="360" w:lineRule="auto"/>
        <w:ind w:firstLine="482" w:firstLineChars="200"/>
        <w:rPr>
          <w:rFonts w:hint="eastAsia" w:ascii="仿宋" w:hAnsi="仿宋" w:eastAsia="仿宋" w:cs="仿宋"/>
          <w:bCs/>
          <w:sz w:val="24"/>
        </w:rPr>
      </w:pPr>
      <w:r>
        <w:rPr>
          <w:rFonts w:hint="eastAsia" w:ascii="仿宋" w:hAnsi="仿宋" w:eastAsia="仿宋" w:cs="仿宋"/>
          <w:b/>
          <w:sz w:val="24"/>
        </w:rPr>
        <w:t>三、实施地点及工期：</w:t>
      </w:r>
    </w:p>
    <w:p w14:paraId="73C46A67">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（一）实施地点：</w:t>
      </w:r>
      <w:r>
        <w:rPr>
          <w:rFonts w:hint="eastAsia" w:ascii="仿宋" w:hAnsi="仿宋" w:eastAsia="仿宋" w:cs="仿宋"/>
          <w:bCs/>
          <w:sz w:val="24"/>
          <w:u w:val="single"/>
        </w:rPr>
        <w:t xml:space="preserve">             </w:t>
      </w:r>
      <w:r>
        <w:rPr>
          <w:rFonts w:hint="eastAsia" w:ascii="仿宋" w:hAnsi="仿宋" w:eastAsia="仿宋" w:cs="仿宋"/>
          <w:bCs/>
          <w:sz w:val="24"/>
        </w:rPr>
        <w:t>。</w:t>
      </w:r>
    </w:p>
    <w:p w14:paraId="409B2065">
      <w:pPr>
        <w:autoSpaceDE w:val="0"/>
        <w:autoSpaceDN w:val="0"/>
        <w:adjustRightInd w:val="0"/>
        <w:spacing w:line="360" w:lineRule="auto"/>
        <w:ind w:firstLine="480" w:firstLineChars="200"/>
        <w:rPr>
          <w:rFonts w:hint="eastAsia" w:ascii="仿宋" w:hAnsi="仿宋" w:eastAsia="仿宋" w:cs="仿宋"/>
          <w:bCs/>
          <w:sz w:val="24"/>
          <w:u w:val="single"/>
        </w:rPr>
      </w:pPr>
      <w:r>
        <w:rPr>
          <w:rFonts w:hint="eastAsia" w:ascii="仿宋" w:hAnsi="仿宋" w:eastAsia="仿宋" w:cs="仿宋"/>
          <w:bCs/>
          <w:sz w:val="24"/>
        </w:rPr>
        <w:t>（二）工期：</w:t>
      </w:r>
      <w:r>
        <w:rPr>
          <w:rFonts w:hint="eastAsia" w:ascii="仿宋" w:hAnsi="仿宋" w:eastAsia="仿宋" w:cs="仿宋"/>
          <w:bCs/>
          <w:sz w:val="24"/>
          <w:u w:val="single"/>
        </w:rPr>
        <w:t xml:space="preserve">              </w:t>
      </w:r>
      <w:r>
        <w:rPr>
          <w:rFonts w:hint="eastAsia" w:ascii="仿宋" w:hAnsi="仿宋" w:eastAsia="仿宋" w:cs="仿宋"/>
          <w:bCs/>
          <w:sz w:val="24"/>
        </w:rPr>
        <w:t>。</w:t>
      </w:r>
    </w:p>
    <w:p w14:paraId="7CF785C9">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（三）缺陷责任期：自本项目竣工验收合格之日起二年。</w:t>
      </w:r>
    </w:p>
    <w:p w14:paraId="10BA10C5">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（四）工程内容：详见工程量清单。</w:t>
      </w:r>
    </w:p>
    <w:p w14:paraId="1AD2DF08">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（五）工程承包范围：工程量清单、答疑以及本磋商文件规定的全部内容。文字与清单不符时，以清单为准。</w:t>
      </w:r>
    </w:p>
    <w:p w14:paraId="15559216">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（六）质量标准：符合国家现行有关施工质量验收规范“合格”要求。</w:t>
      </w:r>
    </w:p>
    <w:p w14:paraId="1E9CF782">
      <w:pPr>
        <w:autoSpaceDE w:val="0"/>
        <w:autoSpaceDN w:val="0"/>
        <w:adjustRightInd w:val="0"/>
        <w:spacing w:line="360" w:lineRule="auto"/>
        <w:ind w:firstLine="480" w:firstLineChars="200"/>
      </w:pPr>
      <w:r>
        <w:rPr>
          <w:rFonts w:hint="eastAsia" w:ascii="仿宋" w:hAnsi="仿宋" w:eastAsia="仿宋" w:cs="仿宋"/>
          <w:bCs/>
          <w:sz w:val="24"/>
        </w:rPr>
        <w:t>（七）本工程质量保修期为两年，</w:t>
      </w:r>
      <w:r>
        <w:rPr>
          <w:rFonts w:hint="eastAsia" w:ascii="仿宋" w:hAnsi="仿宋" w:eastAsia="仿宋" w:cs="仿宋"/>
          <w:bCs/>
          <w:color w:val="auto"/>
          <w:sz w:val="24"/>
        </w:rPr>
        <w:t>自本项目竣工验收合格之日起计算，</w:t>
      </w:r>
      <w:r>
        <w:rPr>
          <w:rFonts w:hint="eastAsia" w:ascii="仿宋" w:hAnsi="仿宋" w:eastAsia="仿宋" w:cs="仿宋"/>
          <w:bCs/>
          <w:sz w:val="24"/>
        </w:rPr>
        <w:t>质保期内所发生的的修复费用，均由乙方承担。</w:t>
      </w:r>
    </w:p>
    <w:p w14:paraId="55F37F64">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（八）项目经理姓名：</w:t>
      </w:r>
      <w:r>
        <w:rPr>
          <w:rFonts w:hint="eastAsia" w:ascii="仿宋" w:hAnsi="仿宋" w:eastAsia="仿宋" w:cs="仿宋"/>
          <w:bCs/>
          <w:sz w:val="24"/>
          <w:u w:val="single"/>
        </w:rPr>
        <w:t xml:space="preserve">         </w:t>
      </w:r>
      <w:r>
        <w:rPr>
          <w:rFonts w:hint="eastAsia" w:ascii="仿宋" w:hAnsi="仿宋" w:eastAsia="仿宋" w:cs="仿宋"/>
          <w:bCs/>
          <w:sz w:val="24"/>
        </w:rPr>
        <w:t xml:space="preserve"> ；注册证号：</w:t>
      </w:r>
      <w:r>
        <w:rPr>
          <w:rFonts w:hint="eastAsia" w:ascii="仿宋" w:hAnsi="仿宋" w:eastAsia="仿宋" w:cs="仿宋"/>
          <w:bCs/>
          <w:sz w:val="24"/>
          <w:u w:val="single"/>
        </w:rPr>
        <w:t xml:space="preserve">       </w:t>
      </w:r>
      <w:r>
        <w:rPr>
          <w:rFonts w:hint="eastAsia" w:ascii="仿宋" w:hAnsi="仿宋" w:eastAsia="仿宋" w:cs="仿宋"/>
          <w:bCs/>
          <w:sz w:val="24"/>
        </w:rPr>
        <w:t>。</w:t>
      </w:r>
    </w:p>
    <w:p w14:paraId="635739E1">
      <w:pPr>
        <w:pStyle w:val="8"/>
        <w:spacing w:line="360" w:lineRule="auto"/>
        <w:ind w:left="0" w:leftChars="0" w:firstLine="482"/>
        <w:rPr>
          <w:rFonts w:hint="eastAsia" w:ascii="仿宋" w:hAnsi="仿宋" w:eastAsia="仿宋" w:cs="仿宋"/>
          <w:b/>
          <w:sz w:val="24"/>
          <w:lang w:val="zh-CN"/>
        </w:rPr>
      </w:pPr>
      <w:r>
        <w:rPr>
          <w:rFonts w:hint="eastAsia" w:ascii="仿宋" w:hAnsi="仿宋" w:eastAsia="仿宋" w:cs="仿宋"/>
          <w:b/>
          <w:sz w:val="24"/>
          <w:lang w:val="zh-CN"/>
        </w:rPr>
        <w:t>四、质量保证</w:t>
      </w:r>
    </w:p>
    <w:p w14:paraId="4A1590B3">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rPr>
        <w:t>（一）</w:t>
      </w:r>
      <w:r>
        <w:rPr>
          <w:rFonts w:hint="eastAsia" w:ascii="仿宋" w:hAnsi="仿宋" w:eastAsia="仿宋" w:cs="仿宋"/>
          <w:sz w:val="24"/>
          <w:lang w:val="zh-CN"/>
        </w:rPr>
        <w:t>所</w:t>
      </w:r>
      <w:r>
        <w:rPr>
          <w:rFonts w:hint="eastAsia" w:ascii="仿宋" w:hAnsi="仿宋" w:eastAsia="仿宋" w:cs="仿宋"/>
          <w:color w:val="auto"/>
          <w:sz w:val="24"/>
          <w:lang w:val="zh-CN"/>
        </w:rPr>
        <w:t>用材料必须保证质量合格、</w:t>
      </w:r>
      <w:r>
        <w:rPr>
          <w:rFonts w:hint="eastAsia" w:ascii="仿宋" w:hAnsi="仿宋" w:eastAsia="仿宋" w:cs="仿宋"/>
          <w:sz w:val="24"/>
          <w:lang w:val="zh-CN"/>
        </w:rPr>
        <w:t>进货渠道正常，符合国家环保等相关标准，满足施工要求。</w:t>
      </w:r>
    </w:p>
    <w:p w14:paraId="766B7EBA">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rPr>
        <w:t>（二）</w:t>
      </w:r>
      <w:r>
        <w:rPr>
          <w:rFonts w:hint="eastAsia" w:ascii="仿宋" w:hAnsi="仿宋" w:eastAsia="仿宋" w:cs="仿宋"/>
          <w:sz w:val="24"/>
          <w:lang w:val="zh-CN"/>
        </w:rPr>
        <w:t>工程质量符合国家有关规范，确保达到合格。</w:t>
      </w:r>
    </w:p>
    <w:p w14:paraId="53A4C4B8">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rPr>
        <w:t>（三）</w:t>
      </w:r>
      <w:r>
        <w:rPr>
          <w:rFonts w:hint="eastAsia" w:ascii="仿宋" w:hAnsi="仿宋" w:eastAsia="仿宋" w:cs="仿宋"/>
          <w:sz w:val="24"/>
          <w:lang w:val="zh-CN"/>
        </w:rPr>
        <w:t>该工程项目质量保修期按有关文件规定执行。</w:t>
      </w:r>
    </w:p>
    <w:p w14:paraId="005D9FEE">
      <w:pPr>
        <w:spacing w:line="360" w:lineRule="auto"/>
        <w:ind w:firstLine="600" w:firstLineChars="249"/>
        <w:rPr>
          <w:rFonts w:hint="eastAsia" w:ascii="仿宋" w:hAnsi="仿宋" w:eastAsia="仿宋" w:cs="仿宋"/>
          <w:b/>
          <w:sz w:val="24"/>
        </w:rPr>
      </w:pPr>
      <w:r>
        <w:rPr>
          <w:rFonts w:hint="eastAsia" w:ascii="仿宋" w:hAnsi="仿宋" w:eastAsia="仿宋" w:cs="仿宋"/>
          <w:b/>
          <w:sz w:val="24"/>
        </w:rPr>
        <w:t>五、双方责任</w:t>
      </w:r>
    </w:p>
    <w:p w14:paraId="5C2D88AE">
      <w:pPr>
        <w:spacing w:line="360" w:lineRule="auto"/>
        <w:ind w:firstLine="480" w:firstLineChars="200"/>
        <w:rPr>
          <w:rFonts w:hint="eastAsia" w:ascii="仿宋" w:hAnsi="仿宋" w:eastAsia="仿宋" w:cs="仿宋"/>
          <w:b/>
          <w:sz w:val="24"/>
        </w:rPr>
      </w:pPr>
      <w:r>
        <w:rPr>
          <w:rFonts w:hint="eastAsia" w:ascii="仿宋" w:hAnsi="仿宋" w:eastAsia="仿宋" w:cs="仿宋"/>
          <w:sz w:val="24"/>
        </w:rPr>
        <w:t>（一）甲方责任：</w:t>
      </w:r>
    </w:p>
    <w:p w14:paraId="2F225F4F">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1、甲方负责施工场地的提供，排除施工障碍的协调。</w:t>
      </w:r>
    </w:p>
    <w:p w14:paraId="1414FF2D">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2、组织设计、设计变更及现场签证，工程结算的审定等工作。</w:t>
      </w:r>
    </w:p>
    <w:p w14:paraId="148A01F2">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3、对工程进度、质量进行监督检查。</w:t>
      </w:r>
    </w:p>
    <w:p w14:paraId="585919FE">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4、组织有关单位对工程进行竣工验收。</w:t>
      </w:r>
    </w:p>
    <w:p w14:paraId="46308FF3">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5、按时支付工程款。</w:t>
      </w:r>
    </w:p>
    <w:p w14:paraId="1D26FCF0">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（二）乙方责任：</w:t>
      </w:r>
    </w:p>
    <w:p w14:paraId="4D1D2BDB">
      <w:pPr>
        <w:spacing w:line="360" w:lineRule="auto"/>
        <w:ind w:firstLine="480" w:firstLineChars="200"/>
        <w:rPr>
          <w:rFonts w:hint="eastAsia" w:ascii="仿宋" w:hAnsi="仿宋" w:eastAsia="仿宋" w:cs="仿宋"/>
          <w:sz w:val="24"/>
        </w:rPr>
      </w:pPr>
      <w:r>
        <w:rPr>
          <w:rFonts w:hint="eastAsia" w:ascii="仿宋" w:hAnsi="仿宋" w:eastAsia="仿宋" w:cs="仿宋"/>
          <w:sz w:val="24"/>
        </w:rPr>
        <w:t>1、负责办理完成项目使用审批手续，负责工程安全文明施工、承担一切风险，满足甲方工程的需要。保证甲方正式投入使用，再无其他费用发生。</w:t>
      </w:r>
    </w:p>
    <w:p w14:paraId="3D0FAE24">
      <w:pPr>
        <w:spacing w:line="360" w:lineRule="auto"/>
        <w:ind w:firstLine="480" w:firstLineChars="200"/>
        <w:rPr>
          <w:rFonts w:ascii="仿宋" w:hAnsi="仿宋" w:eastAsia="仿宋" w:cs="仿宋"/>
          <w:sz w:val="24"/>
        </w:rPr>
      </w:pPr>
      <w:r>
        <w:rPr>
          <w:rFonts w:hint="eastAsia" w:ascii="仿宋" w:hAnsi="仿宋" w:eastAsia="仿宋" w:cs="仿宋"/>
          <w:sz w:val="24"/>
        </w:rPr>
        <w:t>2、乙方进入甲方要求场地施工，应服从当地对治安、卫生、环保、社会保险等工程建设的统一管理，并按有关规定交纳费用以及因违反相关规定而</w:t>
      </w:r>
      <w:r>
        <w:rPr>
          <w:rFonts w:hint="eastAsia" w:ascii="仿宋" w:hAnsi="仿宋" w:eastAsia="仿宋" w:cs="仿宋"/>
          <w:color w:val="auto"/>
          <w:sz w:val="24"/>
        </w:rPr>
        <w:t>产生的</w:t>
      </w:r>
      <w:r>
        <w:rPr>
          <w:rFonts w:hint="eastAsia" w:ascii="仿宋" w:hAnsi="仿宋" w:eastAsia="仿宋" w:cs="仿宋"/>
          <w:sz w:val="24"/>
        </w:rPr>
        <w:t>罚款。乙方按照国家和当地政府有关规定应采取的必要安全防护措施已包含在乙方的合同价款当中，甲方不另行支付。</w:t>
      </w:r>
    </w:p>
    <w:p w14:paraId="082523AB">
      <w:pPr>
        <w:spacing w:line="360" w:lineRule="auto"/>
        <w:ind w:firstLine="480" w:firstLineChars="200"/>
        <w:rPr>
          <w:rFonts w:hint="eastAsia" w:ascii="仿宋" w:hAnsi="仿宋" w:eastAsia="仿宋" w:cs="仿宋"/>
          <w:sz w:val="24"/>
        </w:rPr>
      </w:pPr>
      <w:r>
        <w:rPr>
          <w:rFonts w:hint="eastAsia" w:ascii="仿宋" w:hAnsi="仿宋" w:eastAsia="仿宋" w:cs="仿宋"/>
          <w:sz w:val="24"/>
        </w:rPr>
        <w:t>3、乙方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192A52F8">
      <w:pPr>
        <w:spacing w:line="360" w:lineRule="auto"/>
        <w:ind w:firstLine="480" w:firstLineChars="200"/>
        <w:rPr>
          <w:rFonts w:hint="eastAsia" w:ascii="仿宋" w:hAnsi="仿宋" w:eastAsia="仿宋" w:cs="仿宋"/>
          <w:sz w:val="24"/>
        </w:rPr>
      </w:pPr>
      <w:r>
        <w:rPr>
          <w:rFonts w:hint="eastAsia" w:ascii="仿宋" w:hAnsi="仿宋" w:eastAsia="仿宋" w:cs="仿宋"/>
          <w:sz w:val="24"/>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296C3DDD">
      <w:pPr>
        <w:spacing w:line="360" w:lineRule="auto"/>
        <w:ind w:firstLine="480" w:firstLineChars="200"/>
        <w:rPr>
          <w:rFonts w:hint="eastAsia" w:ascii="仿宋" w:hAnsi="仿宋" w:eastAsia="仿宋" w:cs="仿宋"/>
          <w:sz w:val="24"/>
        </w:rPr>
      </w:pPr>
      <w:r>
        <w:rPr>
          <w:rFonts w:hint="eastAsia" w:ascii="仿宋" w:hAnsi="仿宋" w:eastAsia="仿宋" w:cs="仿宋"/>
          <w:sz w:val="24"/>
        </w:rPr>
        <w:t>5、隐蔽工程在覆盖前必须经甲方代表或现场监理代表验收签章后，方可进行下一道工序。</w:t>
      </w:r>
    </w:p>
    <w:p w14:paraId="4CB7CBC4">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90E6A3A">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7、采取有效的安全保障措施，确保施工安全，包括悬挂警示标牌、装设围栏、配备安全人员等，并承担事故的全部费用和责任。</w:t>
      </w:r>
    </w:p>
    <w:p w14:paraId="2919CE51">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8、工程竣工后提供竣工验收技术资料及竣工图</w:t>
      </w:r>
      <w:r>
        <w:rPr>
          <w:rFonts w:hint="eastAsia" w:ascii="仿宋" w:hAnsi="仿宋" w:eastAsia="仿宋" w:cs="仿宋"/>
          <w:sz w:val="24"/>
          <w:u w:val="single"/>
        </w:rPr>
        <w:t>肆</w:t>
      </w:r>
      <w:r>
        <w:rPr>
          <w:rFonts w:hint="eastAsia" w:ascii="仿宋" w:hAnsi="仿宋" w:eastAsia="仿宋" w:cs="仿宋"/>
          <w:sz w:val="24"/>
        </w:rPr>
        <w:t>套，办理工程竣工结算手续，参加工程竣工验收。</w:t>
      </w:r>
    </w:p>
    <w:p w14:paraId="77C49F73">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9、已完工的项目，在交工前乙方应负责保管，清理现场达到建筑物无污染，现场无建筑垃圾。</w:t>
      </w:r>
    </w:p>
    <w:p w14:paraId="2D5A85D6">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10、本工程不得转包。</w:t>
      </w:r>
    </w:p>
    <w:p w14:paraId="01FD92A5">
      <w:pPr>
        <w:spacing w:line="360" w:lineRule="auto"/>
        <w:ind w:firstLine="480" w:firstLineChars="200"/>
        <w:rPr>
          <w:rFonts w:hint="eastAsia" w:ascii="仿宋" w:hAnsi="仿宋" w:eastAsia="仿宋" w:cs="仿宋"/>
          <w:sz w:val="24"/>
        </w:rPr>
      </w:pPr>
      <w:r>
        <w:rPr>
          <w:rFonts w:hint="eastAsia" w:ascii="仿宋" w:hAnsi="仿宋" w:eastAsia="仿宋" w:cs="仿宋"/>
          <w:sz w:val="24"/>
        </w:rPr>
        <w:t>11、乙方应在设备运行过程中，对安全隐患进行全面的不定期检查与维护，并对不按安全规程操作的施工单位及时制止，并报甲方进行处理。</w:t>
      </w:r>
    </w:p>
    <w:p w14:paraId="0CB4F8D1">
      <w:pPr>
        <w:spacing w:line="360" w:lineRule="auto"/>
        <w:ind w:firstLine="634" w:firstLineChars="263"/>
        <w:jc w:val="left"/>
        <w:textAlignment w:val="baseline"/>
        <w:rPr>
          <w:rFonts w:hint="eastAsia" w:ascii="仿宋" w:hAnsi="仿宋" w:eastAsia="仿宋" w:cs="仿宋"/>
          <w:b/>
          <w:sz w:val="24"/>
        </w:rPr>
      </w:pPr>
      <w:r>
        <w:rPr>
          <w:rFonts w:hint="eastAsia" w:ascii="仿宋" w:hAnsi="仿宋" w:eastAsia="仿宋" w:cs="仿宋"/>
          <w:b/>
          <w:sz w:val="24"/>
        </w:rPr>
        <w:t>六、组成合同的文件</w:t>
      </w:r>
    </w:p>
    <w:p w14:paraId="27FE2673">
      <w:pPr>
        <w:spacing w:line="360" w:lineRule="auto"/>
        <w:ind w:firstLine="480" w:firstLineChars="200"/>
        <w:rPr>
          <w:rFonts w:hint="eastAsia" w:ascii="仿宋" w:hAnsi="仿宋" w:eastAsia="仿宋" w:cs="仿宋"/>
          <w:sz w:val="24"/>
        </w:rPr>
      </w:pPr>
      <w:r>
        <w:rPr>
          <w:rFonts w:hint="eastAsia" w:ascii="仿宋" w:hAnsi="仿宋" w:eastAsia="仿宋" w:cs="仿宋"/>
          <w:sz w:val="24"/>
        </w:rPr>
        <w:t>1．组成本合同的文件包括：</w:t>
      </w:r>
    </w:p>
    <w:p w14:paraId="4C370740">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(1)、本合同书</w:t>
      </w:r>
    </w:p>
    <w:p w14:paraId="6D0E6811">
      <w:pPr>
        <w:spacing w:line="360" w:lineRule="auto"/>
        <w:ind w:firstLine="480" w:firstLineChars="200"/>
        <w:rPr>
          <w:rFonts w:hint="eastAsia" w:ascii="仿宋" w:hAnsi="仿宋" w:eastAsia="仿宋" w:cs="仿宋"/>
          <w:sz w:val="24"/>
        </w:rPr>
      </w:pPr>
      <w:r>
        <w:rPr>
          <w:rFonts w:hint="eastAsia" w:ascii="仿宋" w:hAnsi="仿宋" w:eastAsia="仿宋" w:cs="仿宋"/>
          <w:sz w:val="24"/>
        </w:rPr>
        <w:t>(2)、成交通知书</w:t>
      </w:r>
    </w:p>
    <w:p w14:paraId="69ADEB90">
      <w:pPr>
        <w:spacing w:line="360" w:lineRule="auto"/>
        <w:ind w:firstLine="480" w:firstLineChars="200"/>
        <w:rPr>
          <w:rFonts w:hint="eastAsia" w:ascii="仿宋" w:hAnsi="仿宋" w:eastAsia="仿宋" w:cs="仿宋"/>
          <w:sz w:val="24"/>
        </w:rPr>
      </w:pPr>
      <w:r>
        <w:rPr>
          <w:rFonts w:hint="eastAsia" w:ascii="仿宋" w:hAnsi="仿宋" w:eastAsia="仿宋" w:cs="仿宋"/>
          <w:sz w:val="24"/>
        </w:rPr>
        <w:t>(3)、磋商文件及其附件</w:t>
      </w:r>
    </w:p>
    <w:p w14:paraId="0444E8CE">
      <w:pPr>
        <w:spacing w:line="360" w:lineRule="auto"/>
        <w:ind w:firstLine="480" w:firstLineChars="200"/>
        <w:rPr>
          <w:rFonts w:hint="eastAsia" w:ascii="仿宋" w:hAnsi="仿宋" w:eastAsia="仿宋" w:cs="仿宋"/>
          <w:sz w:val="24"/>
        </w:rPr>
      </w:pPr>
      <w:r>
        <w:rPr>
          <w:rFonts w:hint="eastAsia" w:ascii="仿宋" w:hAnsi="仿宋" w:eastAsia="仿宋" w:cs="仿宋"/>
          <w:sz w:val="24"/>
        </w:rPr>
        <w:t>(4)、磋商报价</w:t>
      </w:r>
    </w:p>
    <w:p w14:paraId="1626FF36">
      <w:pPr>
        <w:spacing w:line="360" w:lineRule="auto"/>
        <w:ind w:firstLine="480" w:firstLineChars="200"/>
        <w:rPr>
          <w:rFonts w:hint="eastAsia" w:ascii="仿宋" w:hAnsi="仿宋" w:eastAsia="仿宋" w:cs="仿宋"/>
          <w:sz w:val="24"/>
        </w:rPr>
      </w:pPr>
      <w:r>
        <w:rPr>
          <w:rFonts w:hint="eastAsia" w:ascii="仿宋" w:hAnsi="仿宋" w:eastAsia="仿宋" w:cs="仿宋"/>
          <w:sz w:val="24"/>
        </w:rPr>
        <w:t>(5)、技术标准和要求</w:t>
      </w:r>
    </w:p>
    <w:p w14:paraId="6E4B0684">
      <w:pPr>
        <w:spacing w:line="360" w:lineRule="auto"/>
        <w:ind w:firstLine="480" w:firstLineChars="200"/>
        <w:rPr>
          <w:rFonts w:hint="eastAsia" w:ascii="仿宋" w:hAnsi="仿宋" w:eastAsia="仿宋" w:cs="仿宋"/>
          <w:sz w:val="24"/>
        </w:rPr>
      </w:pPr>
      <w:r>
        <w:rPr>
          <w:rFonts w:hint="eastAsia" w:ascii="仿宋" w:hAnsi="仿宋" w:eastAsia="仿宋" w:cs="仿宋"/>
          <w:sz w:val="24"/>
        </w:rPr>
        <w:t>(6)、已标价工程量清单或预算书</w:t>
      </w:r>
    </w:p>
    <w:p w14:paraId="78F7F59E">
      <w:pPr>
        <w:spacing w:line="360" w:lineRule="auto"/>
        <w:ind w:firstLine="480" w:firstLineChars="200"/>
        <w:rPr>
          <w:rFonts w:hint="eastAsia" w:ascii="仿宋" w:hAnsi="仿宋" w:eastAsia="仿宋" w:cs="仿宋"/>
          <w:sz w:val="24"/>
        </w:rPr>
      </w:pPr>
      <w:r>
        <w:rPr>
          <w:rFonts w:hint="eastAsia" w:ascii="仿宋" w:hAnsi="仿宋" w:eastAsia="仿宋" w:cs="仿宋"/>
          <w:sz w:val="24"/>
        </w:rPr>
        <w:t>(7)、其他合同文件。</w:t>
      </w:r>
    </w:p>
    <w:p w14:paraId="32F3F13C">
      <w:pPr>
        <w:spacing w:line="360" w:lineRule="auto"/>
        <w:ind w:firstLine="480" w:firstLineChars="200"/>
        <w:rPr>
          <w:rFonts w:hint="eastAsia" w:ascii="仿宋" w:hAnsi="仿宋" w:eastAsia="仿宋" w:cs="仿宋"/>
          <w:sz w:val="24"/>
        </w:rPr>
      </w:pPr>
      <w:r>
        <w:rPr>
          <w:rFonts w:hint="eastAsia" w:ascii="仿宋" w:hAnsi="仿宋" w:eastAsia="仿宋" w:cs="仿宋"/>
          <w:sz w:val="24"/>
        </w:rPr>
        <w:t>2．双方有关工程的洽商、变更等书面协议或文件、补充协议书均视为本合同的组成部分。</w:t>
      </w:r>
    </w:p>
    <w:p w14:paraId="2B3E9515">
      <w:pPr>
        <w:autoSpaceDE w:val="0"/>
        <w:autoSpaceDN w:val="0"/>
        <w:adjustRightInd w:val="0"/>
        <w:spacing w:line="360" w:lineRule="auto"/>
        <w:ind w:firstLine="472" w:firstLineChars="196"/>
        <w:rPr>
          <w:rFonts w:hint="eastAsia" w:ascii="仿宋" w:hAnsi="仿宋" w:eastAsia="仿宋" w:cs="仿宋"/>
          <w:b/>
          <w:sz w:val="24"/>
          <w:lang w:val="zh-CN"/>
        </w:rPr>
      </w:pPr>
      <w:r>
        <w:rPr>
          <w:rFonts w:hint="eastAsia" w:ascii="仿宋" w:hAnsi="仿宋" w:eastAsia="仿宋" w:cs="仿宋"/>
          <w:b/>
          <w:sz w:val="24"/>
          <w:lang w:val="zh-CN"/>
        </w:rPr>
        <w:t>七、验收</w:t>
      </w:r>
    </w:p>
    <w:p w14:paraId="058EC339">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rPr>
        <w:t>（一）</w:t>
      </w:r>
      <w:r>
        <w:rPr>
          <w:rFonts w:hint="eastAsia" w:ascii="仿宋" w:hAnsi="仿宋" w:eastAsia="仿宋" w:cs="仿宋"/>
          <w:sz w:val="24"/>
          <w:lang w:val="zh-CN"/>
        </w:rPr>
        <w:t>主材到现场后，由甲方对其进行验收，确认材料的产地、规格、数量。</w:t>
      </w:r>
    </w:p>
    <w:p w14:paraId="578BF064">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rPr>
        <w:t>（二）</w:t>
      </w:r>
      <w:r>
        <w:rPr>
          <w:rFonts w:hint="eastAsia" w:ascii="仿宋" w:hAnsi="仿宋" w:eastAsia="仿宋" w:cs="仿宋"/>
          <w:sz w:val="24"/>
          <w:lang w:val="zh-CN"/>
        </w:rPr>
        <w:t>乙方工程完工后，进行自检，合格后准备验收文件，并书面通知甲方。</w:t>
      </w:r>
    </w:p>
    <w:p w14:paraId="2AF83AA2">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rPr>
        <w:t>（三）</w:t>
      </w:r>
      <w:r>
        <w:rPr>
          <w:rFonts w:hint="eastAsia" w:ascii="仿宋" w:hAnsi="仿宋" w:eastAsia="仿宋" w:cs="仿宋"/>
          <w:sz w:val="24"/>
          <w:lang w:val="zh-CN"/>
        </w:rPr>
        <w:t>甲方确认乙方的自检内容，验收合格作为工程的最终认可。</w:t>
      </w:r>
    </w:p>
    <w:p w14:paraId="40E897D0">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rPr>
        <w:t>（四）</w:t>
      </w:r>
      <w:r>
        <w:rPr>
          <w:rFonts w:hint="eastAsia" w:ascii="仿宋" w:hAnsi="仿宋" w:eastAsia="仿宋" w:cs="仿宋"/>
          <w:sz w:val="24"/>
          <w:lang w:val="zh-CN"/>
        </w:rPr>
        <w:t>验收依据：</w:t>
      </w:r>
    </w:p>
    <w:p w14:paraId="2E4FC640">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lang w:val="zh-CN"/>
        </w:rPr>
        <w:t>4-1、合同、磋商文件、磋商响应文件及承诺。</w:t>
      </w:r>
    </w:p>
    <w:p w14:paraId="6F48E294">
      <w:pPr>
        <w:autoSpaceDE w:val="0"/>
        <w:autoSpaceDN w:val="0"/>
        <w:adjustRightInd w:val="0"/>
        <w:spacing w:line="360" w:lineRule="auto"/>
        <w:ind w:firstLine="470" w:firstLineChars="196"/>
        <w:rPr>
          <w:rFonts w:ascii="仿宋" w:hAnsi="仿宋" w:eastAsia="仿宋" w:cs="仿宋"/>
          <w:sz w:val="24"/>
          <w:lang w:val="zh-CN"/>
        </w:rPr>
      </w:pPr>
      <w:r>
        <w:rPr>
          <w:rFonts w:hint="eastAsia" w:ascii="仿宋" w:hAnsi="仿宋" w:eastAsia="仿宋" w:cs="仿宋"/>
          <w:sz w:val="24"/>
          <w:lang w:val="zh-CN"/>
        </w:rPr>
        <w:t>4-2、国家相关</w:t>
      </w:r>
      <w:r>
        <w:rPr>
          <w:rFonts w:hint="eastAsia" w:ascii="仿宋" w:hAnsi="仿宋" w:eastAsia="仿宋" w:cs="仿宋"/>
          <w:bCs/>
          <w:sz w:val="24"/>
        </w:rPr>
        <w:t>标准、规范及有关技术文件</w:t>
      </w:r>
      <w:r>
        <w:rPr>
          <w:rFonts w:hint="eastAsia" w:ascii="仿宋" w:hAnsi="仿宋" w:eastAsia="仿宋" w:cs="仿宋"/>
          <w:sz w:val="24"/>
          <w:lang w:val="zh-CN"/>
        </w:rPr>
        <w:t>。</w:t>
      </w:r>
    </w:p>
    <w:p w14:paraId="281B2842">
      <w:pPr>
        <w:pStyle w:val="2"/>
        <w:ind w:firstLine="482" w:firstLineChars="200"/>
        <w:rPr>
          <w:rFonts w:hint="default" w:ascii="仿宋" w:hAnsi="仿宋" w:eastAsia="仿宋" w:cs="仿宋"/>
          <w:bCs w:val="0"/>
          <w:color w:val="auto"/>
          <w:kern w:val="2"/>
        </w:rPr>
      </w:pPr>
      <w:r>
        <w:rPr>
          <w:rFonts w:ascii="仿宋" w:hAnsi="仿宋" w:eastAsia="仿宋" w:cs="仿宋"/>
          <w:bCs w:val="0"/>
          <w:color w:val="auto"/>
          <w:kern w:val="2"/>
        </w:rPr>
        <w:t>八、违约责任</w:t>
      </w:r>
    </w:p>
    <w:p w14:paraId="2EDBDE0B">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lang w:val="zh-CN"/>
        </w:rPr>
        <w:t>1、乙方不能按合同规定的工期竣工的，应向甲方支付违约金，每逾期一日，支付合同总价款万分之二的违约金，造成甲方损失的，还应赔偿甲方损失。</w:t>
      </w:r>
    </w:p>
    <w:p w14:paraId="381E63A9">
      <w:pPr>
        <w:autoSpaceDE w:val="0"/>
        <w:autoSpaceDN w:val="0"/>
        <w:adjustRightInd w:val="0"/>
        <w:spacing w:line="360" w:lineRule="auto"/>
        <w:ind w:firstLine="470" w:firstLineChars="196"/>
        <w:rPr>
          <w:rFonts w:hint="default" w:ascii="仿宋" w:hAnsi="仿宋" w:eastAsia="仿宋" w:cs="仿宋"/>
          <w:sz w:val="24"/>
          <w:lang w:val="zh-CN"/>
        </w:rPr>
      </w:pPr>
      <w:r>
        <w:rPr>
          <w:rFonts w:hint="eastAsia" w:ascii="仿宋" w:hAnsi="仿宋" w:eastAsia="仿宋" w:cs="仿宋"/>
          <w:sz w:val="24"/>
          <w:lang w:val="zh-CN"/>
        </w:rPr>
        <w:t>2、乙方提供的材料或施工质量不符合国家标准或环保要求的，甲方有权要求予以更换，乙方应在收到甲方要求之日起两日内更换或整改完毕且工期不予顺延，给甲方造成损失的，还应赔偿甲方损失。</w:t>
      </w:r>
    </w:p>
    <w:p w14:paraId="080DEF81">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lang w:val="zh-CN"/>
        </w:rPr>
        <w:t>3、本项目经验收不合格或无法通过验收的，甲方有权拒绝支付合同款项，同时有权要求乙方按照合同总金额的20%承担违约责任。</w:t>
      </w:r>
    </w:p>
    <w:p w14:paraId="0B06DEC4">
      <w:pPr>
        <w:autoSpaceDE w:val="0"/>
        <w:autoSpaceDN w:val="0"/>
        <w:adjustRightInd w:val="0"/>
        <w:spacing w:line="360" w:lineRule="auto"/>
        <w:ind w:firstLine="470" w:firstLineChars="196"/>
        <w:rPr>
          <w:rFonts w:hint="eastAsia" w:ascii="仿宋" w:hAnsi="仿宋" w:eastAsia="仿宋" w:cs="仿宋"/>
          <w:sz w:val="24"/>
          <w:lang w:val="zh-CN"/>
        </w:rPr>
      </w:pPr>
      <w:r>
        <w:rPr>
          <w:rFonts w:hint="eastAsia" w:ascii="仿宋" w:hAnsi="仿宋" w:eastAsia="仿宋" w:cs="仿宋"/>
          <w:sz w:val="24"/>
          <w:lang w:val="zh-CN"/>
        </w:rPr>
        <w:t>4、甲方应按照合同约定时间支付工程价款，逾期未支付的，每逾期一日，按照应付未付金额的万分之二支付违约金，违约金最高不超过合同总金额的10%。</w:t>
      </w:r>
    </w:p>
    <w:p w14:paraId="05460052">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九、争议的解决方式</w:t>
      </w:r>
    </w:p>
    <w:p w14:paraId="3A627053">
      <w:pPr>
        <w:spacing w:line="360" w:lineRule="auto"/>
        <w:ind w:firstLine="480" w:firstLineChars="200"/>
        <w:rPr>
          <w:rFonts w:hint="eastAsia" w:ascii="仿宋" w:hAnsi="仿宋" w:eastAsia="仿宋" w:cs="仿宋"/>
          <w:sz w:val="24"/>
        </w:rPr>
      </w:pPr>
      <w:r>
        <w:rPr>
          <w:rFonts w:hint="eastAsia" w:ascii="仿宋" w:hAnsi="仿宋" w:eastAsia="仿宋" w:cs="仿宋"/>
          <w:sz w:val="24"/>
        </w:rPr>
        <w:t>合同执行过程中如发生争议，双方应及时协商解决，协商不成，双方均可向项目所在地人民法院起诉。</w:t>
      </w:r>
    </w:p>
    <w:p w14:paraId="254B6140">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十、其他</w:t>
      </w:r>
    </w:p>
    <w:p w14:paraId="7E78BF32">
      <w:pPr>
        <w:spacing w:line="360" w:lineRule="auto"/>
        <w:rPr>
          <w:rFonts w:hint="eastAsia" w:ascii="仿宋" w:hAnsi="仿宋" w:eastAsia="仿宋" w:cs="仿宋"/>
          <w:sz w:val="24"/>
        </w:rPr>
      </w:pPr>
      <w:r>
        <w:rPr>
          <w:rFonts w:hint="eastAsia" w:ascii="仿宋" w:hAnsi="仿宋" w:eastAsia="仿宋" w:cs="仿宋"/>
          <w:sz w:val="24"/>
        </w:rPr>
        <w:t>本合同未定事宜，双方可根据具体情况结合有关规定另行签订补充协议，补充协议与本合同具有同等法律效力。</w:t>
      </w:r>
    </w:p>
    <w:p w14:paraId="7D16BDCA">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十一、附则</w:t>
      </w:r>
    </w:p>
    <w:p w14:paraId="135DC48B">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（一）本合同一式</w:t>
      </w:r>
      <w:r>
        <w:rPr>
          <w:rFonts w:hint="eastAsia" w:ascii="仿宋" w:hAnsi="仿宋" w:eastAsia="仿宋" w:cs="仿宋"/>
          <w:sz w:val="24"/>
          <w:u w:val="single"/>
        </w:rPr>
        <w:t>肆</w:t>
      </w:r>
      <w:r>
        <w:rPr>
          <w:rFonts w:hint="eastAsia" w:ascii="仿宋" w:hAnsi="仿宋" w:eastAsia="仿宋" w:cs="仿宋"/>
          <w:sz w:val="24"/>
        </w:rPr>
        <w:t>份，甲、乙方各执</w:t>
      </w:r>
      <w:r>
        <w:rPr>
          <w:rFonts w:hint="eastAsia" w:ascii="仿宋" w:hAnsi="仿宋" w:eastAsia="仿宋" w:cs="仿宋"/>
          <w:sz w:val="24"/>
          <w:u w:val="single"/>
        </w:rPr>
        <w:t>贰</w:t>
      </w:r>
      <w:r>
        <w:rPr>
          <w:rFonts w:hint="eastAsia" w:ascii="仿宋" w:hAnsi="仿宋" w:eastAsia="仿宋" w:cs="仿宋"/>
          <w:sz w:val="24"/>
        </w:rPr>
        <w:t>份，</w:t>
      </w:r>
      <w:r>
        <w:rPr>
          <w:rFonts w:hint="eastAsia" w:ascii="仿宋" w:hAnsi="仿宋" w:eastAsia="仿宋" w:cs="仿宋"/>
          <w:color w:val="auto"/>
          <w:sz w:val="24"/>
        </w:rPr>
        <w:t>具有同等的法律效力。</w:t>
      </w:r>
    </w:p>
    <w:p w14:paraId="3679CDF1">
      <w:pPr>
        <w:spacing w:line="360" w:lineRule="auto"/>
        <w:ind w:firstLine="480" w:firstLineChars="200"/>
        <w:rPr>
          <w:rFonts w:hint="eastAsia" w:ascii="仿宋" w:hAnsi="仿宋" w:eastAsia="仿宋" w:cs="仿宋"/>
          <w:spacing w:val="-20"/>
          <w:kern w:val="0"/>
          <w:sz w:val="24"/>
        </w:rPr>
      </w:pPr>
      <w:r>
        <w:rPr>
          <w:rFonts w:hint="eastAsia" w:ascii="仿宋" w:hAnsi="仿宋" w:eastAsia="仿宋" w:cs="仿宋"/>
          <w:sz w:val="24"/>
        </w:rPr>
        <w:t>（二）合同经双方盖章后生效，各条款执行完毕后终止。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648E5B1A">
        <w:tblPrEx>
          <w:tblCellMar>
            <w:top w:w="0" w:type="dxa"/>
            <w:left w:w="108" w:type="dxa"/>
            <w:bottom w:w="0" w:type="dxa"/>
            <w:right w:w="108" w:type="dxa"/>
          </w:tblCellMar>
        </w:tblPrEx>
        <w:trPr>
          <w:trHeight w:val="567" w:hRule="exact"/>
          <w:jc w:val="center"/>
        </w:trPr>
        <w:tc>
          <w:tcPr>
            <w:tcW w:w="4201" w:type="dxa"/>
            <w:noWrap/>
            <w:vAlign w:val="center"/>
          </w:tcPr>
          <w:p w14:paraId="47163954">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甲  方</w:t>
            </w:r>
          </w:p>
        </w:tc>
        <w:tc>
          <w:tcPr>
            <w:tcW w:w="4202" w:type="dxa"/>
            <w:noWrap/>
            <w:vAlign w:val="center"/>
          </w:tcPr>
          <w:p w14:paraId="6AF8B415">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乙  方</w:t>
            </w:r>
          </w:p>
        </w:tc>
      </w:tr>
      <w:tr w14:paraId="0F9860EA">
        <w:tblPrEx>
          <w:tblCellMar>
            <w:top w:w="0" w:type="dxa"/>
            <w:left w:w="108" w:type="dxa"/>
            <w:bottom w:w="0" w:type="dxa"/>
            <w:right w:w="108" w:type="dxa"/>
          </w:tblCellMar>
        </w:tblPrEx>
        <w:trPr>
          <w:trHeight w:val="567" w:hRule="exact"/>
          <w:jc w:val="center"/>
        </w:trPr>
        <w:tc>
          <w:tcPr>
            <w:tcW w:w="4201" w:type="dxa"/>
            <w:noWrap/>
            <w:vAlign w:val="center"/>
          </w:tcPr>
          <w:p w14:paraId="50ECC04C">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（盖章）</w:t>
            </w:r>
          </w:p>
        </w:tc>
        <w:tc>
          <w:tcPr>
            <w:tcW w:w="4202" w:type="dxa"/>
            <w:noWrap/>
            <w:vAlign w:val="center"/>
          </w:tcPr>
          <w:p w14:paraId="33DC6CAA">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（盖章）</w:t>
            </w:r>
          </w:p>
        </w:tc>
      </w:tr>
      <w:tr w14:paraId="65E6A982">
        <w:tblPrEx>
          <w:tblCellMar>
            <w:top w:w="0" w:type="dxa"/>
            <w:left w:w="108" w:type="dxa"/>
            <w:bottom w:w="0" w:type="dxa"/>
            <w:right w:w="108" w:type="dxa"/>
          </w:tblCellMar>
        </w:tblPrEx>
        <w:trPr>
          <w:trHeight w:val="567" w:hRule="exact"/>
          <w:jc w:val="center"/>
        </w:trPr>
        <w:tc>
          <w:tcPr>
            <w:tcW w:w="4201" w:type="dxa"/>
            <w:noWrap/>
            <w:vAlign w:val="center"/>
          </w:tcPr>
          <w:p w14:paraId="3D541164">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 xml:space="preserve">地址： </w:t>
            </w:r>
          </w:p>
        </w:tc>
        <w:tc>
          <w:tcPr>
            <w:tcW w:w="4202" w:type="dxa"/>
            <w:noWrap/>
            <w:vAlign w:val="center"/>
          </w:tcPr>
          <w:p w14:paraId="62148E00">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地址：</w:t>
            </w:r>
          </w:p>
        </w:tc>
      </w:tr>
      <w:tr w14:paraId="1AEF5AA5">
        <w:tblPrEx>
          <w:tblCellMar>
            <w:top w:w="0" w:type="dxa"/>
            <w:left w:w="108" w:type="dxa"/>
            <w:bottom w:w="0" w:type="dxa"/>
            <w:right w:w="108" w:type="dxa"/>
          </w:tblCellMar>
        </w:tblPrEx>
        <w:trPr>
          <w:trHeight w:val="567" w:hRule="exact"/>
          <w:jc w:val="center"/>
        </w:trPr>
        <w:tc>
          <w:tcPr>
            <w:tcW w:w="4201" w:type="dxa"/>
            <w:noWrap/>
            <w:vAlign w:val="center"/>
          </w:tcPr>
          <w:p w14:paraId="1B7CB90F">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邮编：</w:t>
            </w:r>
          </w:p>
        </w:tc>
        <w:tc>
          <w:tcPr>
            <w:tcW w:w="4202" w:type="dxa"/>
            <w:noWrap/>
            <w:vAlign w:val="center"/>
          </w:tcPr>
          <w:p w14:paraId="49F16769">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邮编：</w:t>
            </w:r>
          </w:p>
        </w:tc>
      </w:tr>
      <w:tr w14:paraId="5FCC6A6F">
        <w:tblPrEx>
          <w:tblCellMar>
            <w:top w:w="0" w:type="dxa"/>
            <w:left w:w="108" w:type="dxa"/>
            <w:bottom w:w="0" w:type="dxa"/>
            <w:right w:w="108" w:type="dxa"/>
          </w:tblCellMar>
        </w:tblPrEx>
        <w:trPr>
          <w:trHeight w:val="567" w:hRule="exact"/>
          <w:jc w:val="center"/>
        </w:trPr>
        <w:tc>
          <w:tcPr>
            <w:tcW w:w="4201" w:type="dxa"/>
            <w:noWrap/>
            <w:vAlign w:val="center"/>
          </w:tcPr>
          <w:p w14:paraId="294CABA9">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 xml:space="preserve">法定代表人或被授权代表： </w:t>
            </w:r>
          </w:p>
        </w:tc>
        <w:tc>
          <w:tcPr>
            <w:tcW w:w="4202" w:type="dxa"/>
            <w:noWrap/>
            <w:vAlign w:val="center"/>
          </w:tcPr>
          <w:p w14:paraId="362D305D">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法定代表人或被授权代表：</w:t>
            </w:r>
          </w:p>
        </w:tc>
      </w:tr>
      <w:tr w14:paraId="4DC281B5">
        <w:tblPrEx>
          <w:tblCellMar>
            <w:top w:w="0" w:type="dxa"/>
            <w:left w:w="108" w:type="dxa"/>
            <w:bottom w:w="0" w:type="dxa"/>
            <w:right w:w="108" w:type="dxa"/>
          </w:tblCellMar>
        </w:tblPrEx>
        <w:trPr>
          <w:trHeight w:val="567" w:hRule="exact"/>
          <w:jc w:val="center"/>
        </w:trPr>
        <w:tc>
          <w:tcPr>
            <w:tcW w:w="4201" w:type="dxa"/>
            <w:noWrap/>
            <w:vAlign w:val="center"/>
          </w:tcPr>
          <w:p w14:paraId="72D8EC27">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电话：</w:t>
            </w:r>
          </w:p>
        </w:tc>
        <w:tc>
          <w:tcPr>
            <w:tcW w:w="4202" w:type="dxa"/>
            <w:noWrap/>
            <w:vAlign w:val="center"/>
          </w:tcPr>
          <w:p w14:paraId="06D9AEF8">
            <w:pPr>
              <w:autoSpaceDE w:val="0"/>
              <w:autoSpaceDN w:val="0"/>
              <w:adjustRightInd w:val="0"/>
              <w:spacing w:line="480" w:lineRule="auto"/>
              <w:ind w:left="600" w:hanging="600" w:hangingChars="300"/>
              <w:rPr>
                <w:rFonts w:hint="eastAsia" w:ascii="仿宋" w:hAnsi="仿宋" w:eastAsia="仿宋" w:cs="仿宋"/>
                <w:spacing w:val="-20"/>
                <w:kern w:val="0"/>
                <w:sz w:val="24"/>
              </w:rPr>
            </w:pPr>
            <w:r>
              <w:rPr>
                <w:rFonts w:hint="eastAsia" w:ascii="仿宋" w:hAnsi="仿宋" w:eastAsia="仿宋" w:cs="仿宋"/>
                <w:spacing w:val="-20"/>
                <w:kern w:val="0"/>
                <w:sz w:val="24"/>
              </w:rPr>
              <w:t>电话：</w:t>
            </w:r>
          </w:p>
        </w:tc>
      </w:tr>
      <w:tr w14:paraId="4BEBCFA3">
        <w:tblPrEx>
          <w:tblCellMar>
            <w:top w:w="0" w:type="dxa"/>
            <w:left w:w="108" w:type="dxa"/>
            <w:bottom w:w="0" w:type="dxa"/>
            <w:right w:w="108" w:type="dxa"/>
          </w:tblCellMar>
        </w:tblPrEx>
        <w:trPr>
          <w:trHeight w:val="567" w:hRule="exact"/>
          <w:jc w:val="center"/>
        </w:trPr>
        <w:tc>
          <w:tcPr>
            <w:tcW w:w="4201" w:type="dxa"/>
            <w:noWrap/>
            <w:vAlign w:val="center"/>
          </w:tcPr>
          <w:p w14:paraId="38508DBF">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传真：</w:t>
            </w:r>
          </w:p>
        </w:tc>
        <w:tc>
          <w:tcPr>
            <w:tcW w:w="4202" w:type="dxa"/>
            <w:noWrap/>
            <w:vAlign w:val="center"/>
          </w:tcPr>
          <w:p w14:paraId="450FCCA7">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传真：</w:t>
            </w:r>
          </w:p>
        </w:tc>
      </w:tr>
      <w:tr w14:paraId="20EBD3B7">
        <w:tblPrEx>
          <w:tblCellMar>
            <w:top w:w="0" w:type="dxa"/>
            <w:left w:w="108" w:type="dxa"/>
            <w:bottom w:w="0" w:type="dxa"/>
            <w:right w:w="108" w:type="dxa"/>
          </w:tblCellMar>
        </w:tblPrEx>
        <w:trPr>
          <w:trHeight w:val="567" w:hRule="exact"/>
          <w:jc w:val="center"/>
        </w:trPr>
        <w:tc>
          <w:tcPr>
            <w:tcW w:w="4201" w:type="dxa"/>
            <w:noWrap/>
            <w:vAlign w:val="center"/>
          </w:tcPr>
          <w:p w14:paraId="72980CC4">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开户银行：</w:t>
            </w:r>
          </w:p>
        </w:tc>
        <w:tc>
          <w:tcPr>
            <w:tcW w:w="4202" w:type="dxa"/>
            <w:noWrap/>
            <w:vAlign w:val="center"/>
          </w:tcPr>
          <w:p w14:paraId="437B366A">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开户银行：</w:t>
            </w:r>
          </w:p>
        </w:tc>
      </w:tr>
      <w:tr w14:paraId="5B5E77D9">
        <w:tblPrEx>
          <w:tblCellMar>
            <w:top w:w="0" w:type="dxa"/>
            <w:left w:w="108" w:type="dxa"/>
            <w:bottom w:w="0" w:type="dxa"/>
            <w:right w:w="108" w:type="dxa"/>
          </w:tblCellMar>
        </w:tblPrEx>
        <w:trPr>
          <w:trHeight w:val="567" w:hRule="exact"/>
          <w:jc w:val="center"/>
        </w:trPr>
        <w:tc>
          <w:tcPr>
            <w:tcW w:w="4201" w:type="dxa"/>
            <w:noWrap/>
            <w:vAlign w:val="center"/>
          </w:tcPr>
          <w:p w14:paraId="73D1D6AF">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日期：</w:t>
            </w:r>
          </w:p>
        </w:tc>
        <w:tc>
          <w:tcPr>
            <w:tcW w:w="4202" w:type="dxa"/>
            <w:noWrap/>
            <w:vAlign w:val="center"/>
          </w:tcPr>
          <w:p w14:paraId="6C9FECA1">
            <w:pPr>
              <w:autoSpaceDE w:val="0"/>
              <w:autoSpaceDN w:val="0"/>
              <w:adjustRightInd w:val="0"/>
              <w:spacing w:line="480" w:lineRule="auto"/>
              <w:ind w:firstLine="400"/>
              <w:rPr>
                <w:rFonts w:hint="eastAsia" w:ascii="仿宋" w:hAnsi="仿宋" w:eastAsia="仿宋" w:cs="仿宋"/>
                <w:spacing w:val="-20"/>
                <w:kern w:val="0"/>
                <w:sz w:val="24"/>
              </w:rPr>
            </w:pPr>
            <w:r>
              <w:rPr>
                <w:rFonts w:hint="eastAsia" w:ascii="仿宋" w:hAnsi="仿宋" w:eastAsia="仿宋" w:cs="仿宋"/>
                <w:spacing w:val="-20"/>
                <w:kern w:val="0"/>
                <w:sz w:val="24"/>
              </w:rPr>
              <w:t>日期：</w:t>
            </w:r>
          </w:p>
        </w:tc>
      </w:tr>
    </w:tbl>
    <w:p w14:paraId="6C79FD79">
      <w:pPr>
        <w:pStyle w:val="6"/>
      </w:pPr>
    </w:p>
    <w:p w14:paraId="17AEF93B">
      <w:pPr>
        <w:ind w:firstLine="562"/>
        <w:rPr>
          <w:rFonts w:hint="eastAsia" w:ascii="仿宋" w:hAnsi="仿宋" w:eastAsia="仿宋" w:cs="仿宋"/>
          <w:b/>
          <w:bCs/>
          <w:sz w:val="28"/>
          <w:szCs w:val="28"/>
        </w:rPr>
      </w:pPr>
      <w:r>
        <w:rPr>
          <w:rFonts w:hint="eastAsia" w:ascii="仿宋" w:hAnsi="仿宋" w:eastAsia="仿宋" w:cs="仿宋"/>
          <w:b/>
          <w:bCs/>
          <w:sz w:val="28"/>
          <w:szCs w:val="28"/>
        </w:rPr>
        <w:br w:type="page"/>
      </w:r>
    </w:p>
    <w:p w14:paraId="2EDD7924">
      <w:pPr>
        <w:spacing w:line="440" w:lineRule="exact"/>
        <w:rPr>
          <w:rFonts w:hint="eastAsia" w:ascii="仿宋" w:hAnsi="仿宋" w:eastAsia="仿宋" w:cs="仿宋"/>
          <w:color w:val="000000"/>
          <w:sz w:val="24"/>
        </w:rPr>
      </w:pPr>
      <w:r>
        <w:rPr>
          <w:rFonts w:hint="eastAsia" w:ascii="仿宋" w:hAnsi="仿宋" w:eastAsia="仿宋" w:cs="仿宋"/>
          <w:color w:val="000000"/>
          <w:sz w:val="24"/>
        </w:rPr>
        <w:t>附</w:t>
      </w:r>
      <w:bookmarkStart w:id="0" w:name="_Toc296346727"/>
      <w:bookmarkStart w:id="1" w:name="_Toc296891266"/>
      <w:bookmarkStart w:id="2" w:name="_Toc296944565"/>
      <w:bookmarkStart w:id="3" w:name="_Toc296891054"/>
      <w:bookmarkStart w:id="4" w:name="_Toc296347225"/>
      <w:bookmarkStart w:id="5" w:name="_Toc267261693"/>
      <w:bookmarkStart w:id="6" w:name="_Toc296503226"/>
      <w:r>
        <w:rPr>
          <w:rFonts w:hint="eastAsia" w:ascii="仿宋" w:hAnsi="仿宋" w:eastAsia="仿宋" w:cs="仿宋"/>
          <w:color w:val="000000"/>
          <w:sz w:val="24"/>
        </w:rPr>
        <w:t>件1：</w:t>
      </w:r>
      <w:bookmarkEnd w:id="0"/>
      <w:bookmarkEnd w:id="1"/>
      <w:bookmarkEnd w:id="2"/>
      <w:bookmarkEnd w:id="3"/>
      <w:bookmarkEnd w:id="4"/>
      <w:bookmarkEnd w:id="5"/>
      <w:bookmarkEnd w:id="6"/>
      <w:r>
        <w:rPr>
          <w:rFonts w:hint="eastAsia" w:ascii="仿宋" w:hAnsi="仿宋" w:eastAsia="仿宋" w:cs="仿宋"/>
          <w:color w:val="000000"/>
          <w:sz w:val="24"/>
        </w:rPr>
        <w:t xml:space="preserve">    </w:t>
      </w:r>
    </w:p>
    <w:p w14:paraId="6C1CB360">
      <w:pPr>
        <w:spacing w:before="156" w:beforeLines="50" w:after="156" w:afterLines="50" w:line="440" w:lineRule="exact"/>
        <w:ind w:firstLine="560"/>
        <w:jc w:val="center"/>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14:paraId="7BDFF924">
      <w:pPr>
        <w:spacing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w:t>
      </w:r>
      <w:r>
        <w:rPr>
          <w:rFonts w:hint="eastAsia" w:ascii="仿宋" w:hAnsi="仿宋" w:eastAsia="仿宋" w:cs="仿宋"/>
          <w:bCs/>
          <w:sz w:val="24"/>
        </w:rPr>
        <w:t>采购人</w:t>
      </w:r>
      <w:r>
        <w:rPr>
          <w:rFonts w:hint="eastAsia" w:ascii="仿宋" w:hAnsi="仿宋" w:eastAsia="仿宋" w:cs="仿宋"/>
          <w:color w:val="000000"/>
          <w:sz w:val="24"/>
        </w:rPr>
        <w:t>）：</w:t>
      </w:r>
      <w:r>
        <w:rPr>
          <w:rFonts w:hint="eastAsia" w:ascii="仿宋" w:hAnsi="仿宋" w:eastAsia="仿宋" w:cs="仿宋"/>
          <w:color w:val="000000"/>
          <w:sz w:val="24"/>
          <w:u w:val="single"/>
        </w:rPr>
        <w:t>西安市雁塔区市场监督管理局</w:t>
      </w:r>
    </w:p>
    <w:p w14:paraId="2A9F8584">
      <w:pPr>
        <w:spacing w:line="440" w:lineRule="exact"/>
        <w:rPr>
          <w:rFonts w:hint="eastAsia" w:ascii="仿宋" w:hAnsi="仿宋" w:eastAsia="仿宋" w:cs="仿宋"/>
          <w:color w:val="000000"/>
          <w:sz w:val="24"/>
        </w:rPr>
      </w:pPr>
      <w:r>
        <w:rPr>
          <w:rFonts w:hint="eastAsia" w:ascii="仿宋" w:hAnsi="仿宋" w:eastAsia="仿宋" w:cs="仿宋"/>
          <w:color w:val="000000"/>
          <w:sz w:val="24"/>
        </w:rPr>
        <w:t>　　承包人（供应商）：</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54B2B18A">
      <w:pPr>
        <w:spacing w:line="440" w:lineRule="exact"/>
        <w:rPr>
          <w:rFonts w:hint="eastAsia" w:ascii="仿宋" w:hAnsi="仿宋" w:eastAsia="仿宋" w:cs="仿宋"/>
          <w:color w:val="000000"/>
          <w:sz w:val="24"/>
        </w:rPr>
      </w:pPr>
    </w:p>
    <w:p w14:paraId="64C6154A">
      <w:pPr>
        <w:spacing w:line="360" w:lineRule="auto"/>
        <w:rPr>
          <w:rFonts w:hint="eastAsia" w:ascii="仿宋" w:hAnsi="仿宋" w:eastAsia="仿宋" w:cs="仿宋"/>
          <w:color w:val="000000"/>
          <w:sz w:val="24"/>
        </w:rPr>
      </w:pPr>
      <w:r>
        <w:rPr>
          <w:rFonts w:hint="eastAsia" w:ascii="仿宋" w:hAnsi="仿宋" w:eastAsia="仿宋" w:cs="仿宋"/>
          <w:color w:val="000000"/>
          <w:sz w:val="24"/>
        </w:rPr>
        <w:t>　　发包人和承包人根据《中华人民共和国建筑法》和《建设工程质量管理条例》，经协商一致就</w:t>
      </w:r>
      <w:r>
        <w:rPr>
          <w:rFonts w:hint="eastAsia" w:ascii="仿宋" w:hAnsi="仿宋" w:eastAsia="仿宋" w:cs="仿宋"/>
          <w:color w:val="000000"/>
          <w:sz w:val="24"/>
          <w:u w:val="single"/>
        </w:rPr>
        <w:t>（</w:t>
      </w:r>
      <w:r>
        <w:rPr>
          <w:rFonts w:hint="eastAsia" w:ascii="仿宋" w:hAnsi="仿宋" w:eastAsia="仿宋" w:cs="仿宋"/>
          <w:color w:val="000000"/>
          <w:sz w:val="24"/>
          <w:u w:val="single"/>
          <w:lang w:eastAsia="zh-CN"/>
        </w:rPr>
        <w:t>长延堡市场监督管理所标准化建设提升改造项目</w:t>
      </w:r>
      <w:r>
        <w:rPr>
          <w:rFonts w:hint="eastAsia" w:ascii="仿宋" w:hAnsi="仿宋" w:eastAsia="仿宋" w:cs="仿宋"/>
          <w:color w:val="000000"/>
          <w:sz w:val="24"/>
        </w:rPr>
        <w:t>）签订工程质量保修书。</w:t>
      </w:r>
    </w:p>
    <w:p w14:paraId="4A1FA90D">
      <w:pPr>
        <w:spacing w:line="360" w:lineRule="auto"/>
        <w:rPr>
          <w:rFonts w:hint="eastAsia" w:ascii="仿宋" w:hAnsi="仿宋" w:eastAsia="仿宋" w:cs="仿宋"/>
          <w:color w:val="000000"/>
          <w:sz w:val="24"/>
        </w:rPr>
      </w:pPr>
      <w:r>
        <w:rPr>
          <w:rFonts w:hint="eastAsia" w:ascii="仿宋" w:hAnsi="仿宋" w:eastAsia="仿宋" w:cs="仿宋"/>
          <w:color w:val="000000"/>
          <w:sz w:val="24"/>
        </w:rPr>
        <w:t>　　一、工程质量保修范围和内容</w:t>
      </w:r>
    </w:p>
    <w:p w14:paraId="13C20132">
      <w:pPr>
        <w:spacing w:line="360" w:lineRule="auto"/>
        <w:rPr>
          <w:rFonts w:hint="eastAsia" w:ascii="仿宋" w:hAnsi="仿宋" w:eastAsia="仿宋" w:cs="仿宋"/>
          <w:color w:val="000000"/>
          <w:sz w:val="24"/>
        </w:rPr>
      </w:pPr>
      <w:r>
        <w:rPr>
          <w:rFonts w:hint="eastAsia" w:ascii="仿宋" w:hAnsi="仿宋" w:eastAsia="仿宋" w:cs="仿宋"/>
          <w:color w:val="000000"/>
          <w:sz w:val="24"/>
        </w:rPr>
        <w:t>　　承包人在质量保修期内，按照有关法律规定和合同约定，承担工程质量保修责任。</w:t>
      </w:r>
    </w:p>
    <w:p w14:paraId="39BF83C9">
      <w:pPr>
        <w:spacing w:line="360" w:lineRule="auto"/>
        <w:rPr>
          <w:rFonts w:hint="eastAsia" w:ascii="仿宋" w:hAnsi="仿宋" w:eastAsia="仿宋" w:cs="仿宋"/>
          <w:color w:val="000000"/>
          <w:sz w:val="24"/>
        </w:rPr>
      </w:pPr>
      <w:r>
        <w:rPr>
          <w:rFonts w:hint="eastAsia" w:ascii="仿宋" w:hAnsi="仿宋" w:eastAsia="仿宋" w:cs="仿宋"/>
          <w:color w:val="000000"/>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8563761">
      <w:pPr>
        <w:spacing w:line="360" w:lineRule="auto"/>
        <w:rPr>
          <w:rFonts w:hint="eastAsia" w:ascii="仿宋" w:hAnsi="仿宋" w:eastAsia="仿宋" w:cs="仿宋"/>
          <w:color w:val="000000"/>
          <w:sz w:val="24"/>
        </w:rPr>
      </w:pPr>
      <w:r>
        <w:rPr>
          <w:rFonts w:hint="eastAsia" w:ascii="仿宋" w:hAnsi="仿宋" w:eastAsia="仿宋" w:cs="仿宋"/>
          <w:color w:val="000000"/>
          <w:sz w:val="24"/>
        </w:rPr>
        <w:t>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8317420">
      <w:pPr>
        <w:spacing w:line="360" w:lineRule="auto"/>
        <w:ind w:firstLine="482"/>
        <w:rPr>
          <w:rFonts w:hint="eastAsia" w:ascii="仿宋" w:hAnsi="仿宋" w:eastAsia="仿宋" w:cs="仿宋"/>
          <w:color w:val="000000"/>
          <w:sz w:val="24"/>
        </w:rPr>
      </w:pPr>
      <w:r>
        <w:rPr>
          <w:rFonts w:hint="eastAsia" w:ascii="仿宋" w:hAnsi="仿宋" w:eastAsia="仿宋" w:cs="仿宋"/>
          <w:b/>
          <w:color w:val="000000"/>
          <w:sz w:val="24"/>
        </w:rPr>
        <w:t>　　</w:t>
      </w:r>
      <w:r>
        <w:rPr>
          <w:rFonts w:hint="eastAsia" w:ascii="仿宋" w:hAnsi="仿宋" w:eastAsia="仿宋" w:cs="仿宋"/>
          <w:color w:val="000000"/>
          <w:sz w:val="24"/>
        </w:rPr>
        <w:t>二、质量保修期</w:t>
      </w:r>
    </w:p>
    <w:p w14:paraId="6AAF156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根据《建设工程质量管理条例》及有关规定，工程的质量保修期如下：</w:t>
      </w:r>
    </w:p>
    <w:p w14:paraId="3A43EFD0">
      <w:pPr>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color w:val="000000"/>
          <w:sz w:val="24"/>
        </w:rPr>
        <w:t>．</w:t>
      </w:r>
      <w:r>
        <w:rPr>
          <w:rFonts w:hint="eastAsia" w:ascii="仿宋" w:hAnsi="仿宋" w:eastAsia="仿宋" w:cs="仿宋"/>
          <w:sz w:val="24"/>
        </w:rPr>
        <w:t>地基基础工程和主体结构工程为设计文件规定的工程合理使用年限；</w:t>
      </w:r>
    </w:p>
    <w:p w14:paraId="319EC08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w:t>
      </w:r>
      <w:r>
        <w:rPr>
          <w:rFonts w:hint="eastAsia" w:ascii="仿宋" w:hAnsi="仿宋" w:eastAsia="仿宋" w:cs="仿宋"/>
          <w:sz w:val="24"/>
        </w:rPr>
        <w:t>．</w:t>
      </w:r>
      <w:r>
        <w:rPr>
          <w:rFonts w:hint="eastAsia" w:ascii="仿宋" w:hAnsi="仿宋" w:eastAsia="仿宋" w:cs="仿宋"/>
          <w:color w:val="000000"/>
          <w:sz w:val="24"/>
        </w:rPr>
        <w:t>屋面防水工程、有防水要求的卫生间、房间和外墙面的防渗为</w:t>
      </w:r>
      <w:r>
        <w:rPr>
          <w:rFonts w:hint="eastAsia" w:ascii="仿宋" w:hAnsi="仿宋" w:eastAsia="仿宋" w:cs="仿宋"/>
          <w:color w:val="000000"/>
          <w:sz w:val="24"/>
          <w:u w:val="single"/>
        </w:rPr>
        <w:t xml:space="preserve"> 5 </w:t>
      </w:r>
      <w:r>
        <w:rPr>
          <w:rFonts w:hint="eastAsia" w:ascii="仿宋" w:hAnsi="仿宋" w:eastAsia="仿宋" w:cs="仿宋"/>
          <w:color w:val="000000"/>
          <w:sz w:val="24"/>
        </w:rPr>
        <w:t>年；</w:t>
      </w:r>
    </w:p>
    <w:p w14:paraId="3DFA538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w:t>
      </w:r>
      <w:r>
        <w:rPr>
          <w:rFonts w:hint="eastAsia" w:ascii="仿宋" w:hAnsi="仿宋" w:eastAsia="仿宋" w:cs="仿宋"/>
          <w:sz w:val="24"/>
        </w:rPr>
        <w:t>．</w:t>
      </w:r>
      <w:r>
        <w:rPr>
          <w:rFonts w:hint="eastAsia" w:ascii="仿宋" w:hAnsi="仿宋" w:eastAsia="仿宋" w:cs="仿宋"/>
          <w:color w:val="000000"/>
          <w:sz w:val="24"/>
        </w:rPr>
        <w:t>装修工程为</w:t>
      </w:r>
      <w:r>
        <w:rPr>
          <w:rFonts w:hint="eastAsia" w:ascii="仿宋" w:hAnsi="仿宋" w:eastAsia="仿宋" w:cs="仿宋"/>
          <w:color w:val="000000"/>
          <w:sz w:val="24"/>
          <w:u w:val="single"/>
        </w:rPr>
        <w:t xml:space="preserve"> 2 </w:t>
      </w:r>
      <w:r>
        <w:rPr>
          <w:rFonts w:hint="eastAsia" w:ascii="仿宋" w:hAnsi="仿宋" w:eastAsia="仿宋" w:cs="仿宋"/>
          <w:color w:val="000000"/>
          <w:sz w:val="24"/>
        </w:rPr>
        <w:t>年；</w:t>
      </w:r>
    </w:p>
    <w:p w14:paraId="5A573C23">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w:t>
      </w:r>
      <w:r>
        <w:rPr>
          <w:rFonts w:hint="eastAsia" w:ascii="仿宋" w:hAnsi="仿宋" w:eastAsia="仿宋" w:cs="仿宋"/>
          <w:sz w:val="24"/>
        </w:rPr>
        <w:t>．</w:t>
      </w:r>
      <w:r>
        <w:rPr>
          <w:rFonts w:hint="eastAsia" w:ascii="仿宋" w:hAnsi="仿宋" w:eastAsia="仿宋" w:cs="仿宋"/>
          <w:color w:val="000000"/>
          <w:sz w:val="24"/>
        </w:rPr>
        <w:t>电气管线、给排水管道、设备安装工程为</w:t>
      </w:r>
      <w:r>
        <w:rPr>
          <w:rFonts w:hint="eastAsia" w:ascii="仿宋" w:hAnsi="仿宋" w:eastAsia="仿宋" w:cs="仿宋"/>
          <w:color w:val="000000"/>
          <w:sz w:val="24"/>
          <w:u w:val="single"/>
        </w:rPr>
        <w:t xml:space="preserve"> 2 </w:t>
      </w:r>
      <w:r>
        <w:rPr>
          <w:rFonts w:hint="eastAsia" w:ascii="仿宋" w:hAnsi="仿宋" w:eastAsia="仿宋" w:cs="仿宋"/>
          <w:color w:val="000000"/>
          <w:sz w:val="24"/>
        </w:rPr>
        <w:t>年；</w:t>
      </w:r>
    </w:p>
    <w:p w14:paraId="45EA747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5</w:t>
      </w:r>
      <w:r>
        <w:rPr>
          <w:rFonts w:hint="eastAsia" w:ascii="仿宋" w:hAnsi="仿宋" w:eastAsia="仿宋" w:cs="仿宋"/>
          <w:sz w:val="24"/>
        </w:rPr>
        <w:t>．</w:t>
      </w:r>
      <w:r>
        <w:rPr>
          <w:rFonts w:hint="eastAsia" w:ascii="仿宋" w:hAnsi="仿宋" w:eastAsia="仿宋" w:cs="仿宋"/>
          <w:color w:val="000000"/>
          <w:sz w:val="24"/>
        </w:rPr>
        <w:t>供热与供冷系统为</w:t>
      </w:r>
      <w:r>
        <w:rPr>
          <w:rFonts w:hint="eastAsia" w:ascii="仿宋" w:hAnsi="仿宋" w:eastAsia="仿宋" w:cs="仿宋"/>
          <w:color w:val="000000"/>
          <w:sz w:val="24"/>
          <w:u w:val="single"/>
        </w:rPr>
        <w:t xml:space="preserve"> 2 </w:t>
      </w:r>
      <w:r>
        <w:rPr>
          <w:rFonts w:hint="eastAsia" w:ascii="仿宋" w:hAnsi="仿宋" w:eastAsia="仿宋" w:cs="仿宋"/>
          <w:color w:val="000000"/>
          <w:sz w:val="24"/>
        </w:rPr>
        <w:t>个采暖期、供冷期；</w:t>
      </w:r>
    </w:p>
    <w:p w14:paraId="34881158">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6</w:t>
      </w:r>
      <w:r>
        <w:rPr>
          <w:rFonts w:hint="eastAsia" w:ascii="仿宋" w:hAnsi="仿宋" w:eastAsia="仿宋" w:cs="仿宋"/>
          <w:sz w:val="24"/>
        </w:rPr>
        <w:t>．</w:t>
      </w:r>
      <w:r>
        <w:rPr>
          <w:rFonts w:hint="eastAsia" w:ascii="仿宋" w:hAnsi="仿宋" w:eastAsia="仿宋" w:cs="仿宋"/>
          <w:color w:val="000000"/>
          <w:sz w:val="24"/>
        </w:rPr>
        <w:t>住宅小区内的给排水设施、道路等配套工程为</w:t>
      </w:r>
      <w:r>
        <w:rPr>
          <w:rFonts w:hint="eastAsia" w:ascii="仿宋" w:hAnsi="仿宋" w:eastAsia="仿宋" w:cs="仿宋"/>
          <w:color w:val="000000"/>
          <w:sz w:val="24"/>
          <w:u w:val="single"/>
        </w:rPr>
        <w:t xml:space="preserve"> 2 </w:t>
      </w:r>
      <w:r>
        <w:rPr>
          <w:rFonts w:hint="eastAsia" w:ascii="仿宋" w:hAnsi="仿宋" w:eastAsia="仿宋" w:cs="仿宋"/>
          <w:color w:val="000000"/>
          <w:sz w:val="24"/>
        </w:rPr>
        <w:t>年；</w:t>
      </w:r>
    </w:p>
    <w:p w14:paraId="057B1B1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w:t>
      </w:r>
      <w:r>
        <w:rPr>
          <w:rFonts w:hint="eastAsia" w:ascii="仿宋" w:hAnsi="仿宋" w:eastAsia="仿宋" w:cs="仿宋"/>
          <w:sz w:val="24"/>
        </w:rPr>
        <w:t>．</w:t>
      </w:r>
      <w:r>
        <w:rPr>
          <w:rFonts w:hint="eastAsia" w:ascii="仿宋" w:hAnsi="仿宋" w:eastAsia="仿宋" w:cs="仿宋"/>
          <w:color w:val="000000"/>
          <w:sz w:val="24"/>
        </w:rPr>
        <w:t>其他项目保修期限约定如下：</w:t>
      </w:r>
    </w:p>
    <w:p w14:paraId="412C90C6">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9F5B908">
      <w:pPr>
        <w:spacing w:line="360" w:lineRule="auto"/>
        <w:rPr>
          <w:rFonts w:hint="eastAsia" w:ascii="仿宋" w:hAnsi="仿宋" w:eastAsia="仿宋" w:cs="仿宋"/>
          <w:color w:val="000000"/>
          <w:sz w:val="24"/>
        </w:rPr>
      </w:pPr>
      <w:r>
        <w:rPr>
          <w:rFonts w:hint="eastAsia" w:ascii="仿宋" w:hAnsi="仿宋" w:eastAsia="仿宋" w:cs="仿宋"/>
          <w:color w:val="000000"/>
          <w:sz w:val="24"/>
        </w:rPr>
        <w:t>　　质量保修期自工程竣工验收合格之日起计算。</w:t>
      </w:r>
    </w:p>
    <w:p w14:paraId="226D6DF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三、缺陷责任期</w:t>
      </w:r>
    </w:p>
    <w:p w14:paraId="0769B3B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工程缺陷责任期为</w:t>
      </w:r>
      <w:r>
        <w:rPr>
          <w:rFonts w:hint="eastAsia" w:ascii="仿宋" w:hAnsi="仿宋" w:eastAsia="仿宋" w:cs="仿宋"/>
          <w:color w:val="000000"/>
          <w:sz w:val="24"/>
          <w:u w:val="single"/>
        </w:rPr>
        <w:t>24</w:t>
      </w:r>
      <w:r>
        <w:rPr>
          <w:rFonts w:hint="eastAsia" w:ascii="仿宋" w:hAnsi="仿宋" w:eastAsia="仿宋" w:cs="仿宋"/>
          <w:color w:val="000000"/>
          <w:sz w:val="24"/>
        </w:rPr>
        <w:t>个月，缺陷责任期自工程通过竣工验收之日起计算。单位工程先于全部工程进行验收，单位工程缺陷责任期自单位工程验收合格之日起算。</w:t>
      </w:r>
    </w:p>
    <w:p w14:paraId="1B95628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缺陷责任期终止后，发包人应退还剩余的质量保证金。</w:t>
      </w:r>
    </w:p>
    <w:p w14:paraId="73F511E8">
      <w:pPr>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四、质量保修责任</w:t>
      </w:r>
    </w:p>
    <w:p w14:paraId="5E743AD4">
      <w:pPr>
        <w:spacing w:line="360" w:lineRule="auto"/>
        <w:ind w:left="105" w:leftChars="50" w:firstLine="491" w:firstLineChars="205"/>
        <w:rPr>
          <w:rFonts w:hint="eastAsia" w:ascii="仿宋" w:hAnsi="仿宋" w:eastAsia="仿宋" w:cs="仿宋"/>
          <w:color w:val="000000"/>
          <w:sz w:val="24"/>
        </w:rPr>
      </w:pPr>
      <w:r>
        <w:rPr>
          <w:rFonts w:hint="eastAsia" w:ascii="仿宋" w:hAnsi="仿宋" w:eastAsia="仿宋" w:cs="仿宋"/>
          <w:color w:val="000000"/>
          <w:sz w:val="24"/>
        </w:rPr>
        <w:t>1</w:t>
      </w:r>
      <w:r>
        <w:rPr>
          <w:rFonts w:hint="eastAsia" w:ascii="仿宋" w:hAnsi="仿宋" w:eastAsia="仿宋" w:cs="仿宋"/>
          <w:sz w:val="24"/>
        </w:rPr>
        <w:t>．</w:t>
      </w:r>
      <w:r>
        <w:rPr>
          <w:rFonts w:hint="eastAsia" w:ascii="仿宋" w:hAnsi="仿宋" w:eastAsia="仿宋" w:cs="仿宋"/>
          <w:color w:val="000000"/>
          <w:sz w:val="24"/>
        </w:rPr>
        <w:t>属于保修范围、内容的项目，承包人应当在接到保修通知之日起7天内派人保修。承包人不在约定期限内派人保修的，发包人可以委托他人修理。</w:t>
      </w:r>
    </w:p>
    <w:p w14:paraId="00D0BC71">
      <w:pPr>
        <w:spacing w:line="360" w:lineRule="auto"/>
        <w:ind w:left="105" w:leftChars="50" w:firstLine="491" w:firstLineChars="205"/>
        <w:rPr>
          <w:rFonts w:hint="eastAsia" w:ascii="仿宋" w:hAnsi="仿宋" w:eastAsia="仿宋" w:cs="仿宋"/>
          <w:color w:val="000000"/>
          <w:sz w:val="24"/>
        </w:rPr>
      </w:pPr>
      <w:r>
        <w:rPr>
          <w:rFonts w:hint="eastAsia" w:ascii="仿宋" w:hAnsi="仿宋" w:eastAsia="仿宋" w:cs="仿宋"/>
          <w:color w:val="000000"/>
          <w:sz w:val="24"/>
        </w:rPr>
        <w:t>2</w:t>
      </w:r>
      <w:r>
        <w:rPr>
          <w:rFonts w:hint="eastAsia" w:ascii="仿宋" w:hAnsi="仿宋" w:eastAsia="仿宋" w:cs="仿宋"/>
          <w:sz w:val="24"/>
        </w:rPr>
        <w:t>．</w:t>
      </w:r>
      <w:r>
        <w:rPr>
          <w:rFonts w:hint="eastAsia" w:ascii="仿宋" w:hAnsi="仿宋" w:eastAsia="仿宋" w:cs="仿宋"/>
          <w:color w:val="000000"/>
          <w:sz w:val="24"/>
        </w:rPr>
        <w:t>发生紧急事故需抢修的，承包人在接到事故通知后，应当立即到达事故现场抢修。</w:t>
      </w:r>
    </w:p>
    <w:p w14:paraId="59C07DEA">
      <w:pPr>
        <w:spacing w:line="360" w:lineRule="auto"/>
        <w:ind w:left="105" w:leftChars="50" w:firstLine="491" w:firstLineChars="205"/>
        <w:rPr>
          <w:rFonts w:hint="eastAsia" w:ascii="仿宋" w:hAnsi="仿宋" w:eastAsia="仿宋" w:cs="仿宋"/>
          <w:color w:val="000000"/>
          <w:sz w:val="24"/>
        </w:rPr>
      </w:pPr>
      <w:r>
        <w:rPr>
          <w:rFonts w:hint="eastAsia" w:ascii="仿宋" w:hAnsi="仿宋" w:eastAsia="仿宋" w:cs="仿宋"/>
          <w:color w:val="000000"/>
          <w:sz w:val="24"/>
        </w:rPr>
        <w:t>3</w:t>
      </w:r>
      <w:r>
        <w:rPr>
          <w:rFonts w:hint="eastAsia" w:ascii="仿宋" w:hAnsi="仿宋" w:eastAsia="仿宋" w:cs="仿宋"/>
          <w:sz w:val="24"/>
        </w:rPr>
        <w:t>．</w:t>
      </w:r>
      <w:r>
        <w:rPr>
          <w:rFonts w:hint="eastAsia" w:ascii="仿宋" w:hAnsi="仿宋" w:eastAsia="仿宋" w:cs="仿宋"/>
          <w:color w:val="000000"/>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AE98A21">
      <w:pPr>
        <w:spacing w:line="360" w:lineRule="auto"/>
        <w:ind w:left="420" w:leftChars="200" w:firstLine="120" w:firstLineChars="50"/>
        <w:rPr>
          <w:rFonts w:hint="eastAsia" w:ascii="仿宋" w:hAnsi="仿宋" w:eastAsia="仿宋" w:cs="仿宋"/>
          <w:color w:val="000000"/>
          <w:sz w:val="24"/>
        </w:rPr>
      </w:pPr>
      <w:r>
        <w:rPr>
          <w:rFonts w:hint="eastAsia" w:ascii="仿宋" w:hAnsi="仿宋" w:eastAsia="仿宋" w:cs="仿宋"/>
          <w:color w:val="000000"/>
          <w:sz w:val="24"/>
        </w:rPr>
        <w:t>4</w:t>
      </w:r>
      <w:r>
        <w:rPr>
          <w:rFonts w:hint="eastAsia" w:ascii="仿宋" w:hAnsi="仿宋" w:eastAsia="仿宋" w:cs="仿宋"/>
          <w:sz w:val="24"/>
        </w:rPr>
        <w:t>．</w:t>
      </w:r>
      <w:r>
        <w:rPr>
          <w:rFonts w:hint="eastAsia" w:ascii="仿宋" w:hAnsi="仿宋" w:eastAsia="仿宋" w:cs="仿宋"/>
          <w:color w:val="000000"/>
          <w:sz w:val="24"/>
        </w:rPr>
        <w:t>质量保修完成后，由发包人组织验收。</w:t>
      </w:r>
    </w:p>
    <w:p w14:paraId="76878A8A">
      <w:pPr>
        <w:spacing w:line="360" w:lineRule="auto"/>
        <w:rPr>
          <w:rFonts w:hint="eastAsia" w:ascii="仿宋" w:hAnsi="仿宋" w:eastAsia="仿宋" w:cs="仿宋"/>
          <w:color w:val="000000"/>
          <w:sz w:val="24"/>
        </w:rPr>
      </w:pPr>
      <w:r>
        <w:rPr>
          <w:rFonts w:hint="eastAsia" w:ascii="仿宋" w:hAnsi="仿宋" w:eastAsia="仿宋" w:cs="仿宋"/>
          <w:color w:val="000000"/>
          <w:sz w:val="24"/>
        </w:rPr>
        <w:t>　　五、保修费用</w:t>
      </w:r>
    </w:p>
    <w:p w14:paraId="74D5593A">
      <w:pPr>
        <w:spacing w:line="360" w:lineRule="auto"/>
        <w:rPr>
          <w:rFonts w:hint="eastAsia" w:ascii="仿宋" w:hAnsi="仿宋" w:eastAsia="仿宋" w:cs="仿宋"/>
          <w:color w:val="000000"/>
          <w:sz w:val="24"/>
        </w:rPr>
      </w:pPr>
      <w:r>
        <w:rPr>
          <w:rFonts w:hint="eastAsia" w:ascii="仿宋" w:hAnsi="仿宋" w:eastAsia="仿宋" w:cs="仿宋"/>
          <w:color w:val="000000"/>
          <w:sz w:val="24"/>
        </w:rPr>
        <w:t>　　保修费用由造成质量缺陷的责任方承担。</w:t>
      </w:r>
    </w:p>
    <w:p w14:paraId="45A2F446">
      <w:pPr>
        <w:spacing w:line="360" w:lineRule="auto"/>
        <w:ind w:firstLine="482"/>
        <w:jc w:val="left"/>
        <w:rPr>
          <w:rFonts w:hint="eastAsia" w:ascii="仿宋" w:hAnsi="仿宋" w:eastAsia="仿宋" w:cs="仿宋"/>
          <w:color w:val="000000"/>
          <w:sz w:val="24"/>
          <w:u w:val="single"/>
        </w:rPr>
      </w:pPr>
      <w:r>
        <w:rPr>
          <w:rFonts w:hint="eastAsia" w:ascii="仿宋" w:hAnsi="仿宋" w:eastAsia="仿宋" w:cs="仿宋"/>
          <w:b/>
          <w:color w:val="000000"/>
          <w:sz w:val="24"/>
        </w:rPr>
        <w:t>六</w:t>
      </w:r>
      <w:r>
        <w:rPr>
          <w:rFonts w:hint="eastAsia" w:ascii="仿宋" w:hAnsi="仿宋" w:eastAsia="仿宋" w:cs="仿宋"/>
          <w:color w:val="000000"/>
          <w:sz w:val="24"/>
        </w:rPr>
        <w:t>、双方约定的其他工程质量保修事项：</w:t>
      </w:r>
      <w:r>
        <w:rPr>
          <w:rFonts w:hint="eastAsia" w:ascii="仿宋" w:hAnsi="仿宋" w:eastAsia="仿宋" w:cs="仿宋"/>
          <w:color w:val="000000"/>
          <w:sz w:val="24"/>
          <w:u w:val="single"/>
        </w:rPr>
        <w:t xml:space="preserve">                  </w:t>
      </w:r>
    </w:p>
    <w:p w14:paraId="0F61CB91">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ADDB800">
      <w:pPr>
        <w:spacing w:line="360" w:lineRule="auto"/>
        <w:ind w:firstLine="456" w:firstLineChars="190"/>
        <w:rPr>
          <w:rFonts w:hint="eastAsia" w:ascii="仿宋" w:hAnsi="仿宋" w:eastAsia="仿宋" w:cs="仿宋"/>
          <w:color w:val="000000"/>
          <w:sz w:val="24"/>
        </w:rPr>
      </w:pPr>
      <w:r>
        <w:rPr>
          <w:rFonts w:hint="eastAsia" w:ascii="仿宋" w:hAnsi="仿宋" w:eastAsia="仿宋" w:cs="仿宋"/>
          <w:color w:val="000000"/>
          <w:sz w:val="24"/>
        </w:rPr>
        <w:t>工程质量保修书由发包人、承包人在工程竣工验收前共同签署，作为施工合同附件，其有效期限至保修期满。</w:t>
      </w:r>
    </w:p>
    <w:p w14:paraId="15D010BF">
      <w:pPr>
        <w:spacing w:line="360" w:lineRule="auto"/>
        <w:ind w:firstLine="480"/>
        <w:rPr>
          <w:rFonts w:hint="eastAsia" w:ascii="仿宋" w:hAnsi="仿宋" w:eastAsia="仿宋" w:cs="仿宋"/>
          <w:color w:val="000000"/>
          <w:sz w:val="24"/>
        </w:rPr>
      </w:pPr>
    </w:p>
    <w:p w14:paraId="0B99068B">
      <w:pPr>
        <w:spacing w:line="360" w:lineRule="auto"/>
        <w:rPr>
          <w:rFonts w:hint="eastAsia" w:ascii="仿宋" w:hAnsi="仿宋" w:eastAsia="仿宋" w:cs="仿宋"/>
          <w:color w:val="000000"/>
          <w:sz w:val="24"/>
        </w:rPr>
      </w:pPr>
      <w:r>
        <w:rPr>
          <w:rFonts w:hint="eastAsia" w:ascii="仿宋" w:hAnsi="仿宋" w:eastAsia="仿宋" w:cs="仿宋"/>
          <w:color w:val="000000"/>
          <w:sz w:val="24"/>
        </w:rPr>
        <w:t>发包人(公章)：</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 xml:space="preserve"> 承包人(公章)：</w:t>
      </w:r>
      <w:r>
        <w:rPr>
          <w:rFonts w:hint="eastAsia" w:ascii="仿宋" w:hAnsi="仿宋" w:eastAsia="仿宋" w:cs="仿宋"/>
          <w:color w:val="000000"/>
          <w:sz w:val="24"/>
          <w:u w:val="single"/>
        </w:rPr>
        <w:t xml:space="preserve">           </w:t>
      </w:r>
    </w:p>
    <w:p w14:paraId="427FC294">
      <w:pPr>
        <w:spacing w:line="360" w:lineRule="auto"/>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 xml:space="preserve"> 地  址：</w:t>
      </w:r>
      <w:r>
        <w:rPr>
          <w:rFonts w:hint="eastAsia" w:ascii="仿宋" w:hAnsi="仿宋" w:eastAsia="仿宋" w:cs="仿宋"/>
          <w:color w:val="000000"/>
          <w:sz w:val="24"/>
          <w:u w:val="single"/>
        </w:rPr>
        <w:t xml:space="preserve">       </w:t>
      </w:r>
    </w:p>
    <w:p w14:paraId="4836165A">
      <w:pPr>
        <w:spacing w:line="360" w:lineRule="auto"/>
        <w:rPr>
          <w:rFonts w:hint="eastAsia" w:ascii="仿宋" w:hAnsi="仿宋" w:eastAsia="仿宋" w:cs="仿宋"/>
          <w:color w:val="000000"/>
          <w:sz w:val="24"/>
        </w:rPr>
      </w:pPr>
      <w:r>
        <w:rPr>
          <w:rFonts w:hint="eastAsia" w:ascii="仿宋" w:hAnsi="仿宋" w:eastAsia="仿宋" w:cs="仿宋"/>
          <w:color w:val="000000"/>
          <w:sz w:val="24"/>
        </w:rPr>
        <w:t>法定代表人(签字)：</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法定代表人(签字)：</w:t>
      </w:r>
      <w:r>
        <w:rPr>
          <w:rFonts w:hint="eastAsia" w:ascii="仿宋" w:hAnsi="仿宋" w:eastAsia="仿宋" w:cs="仿宋"/>
          <w:color w:val="000000"/>
          <w:sz w:val="24"/>
          <w:u w:val="single"/>
        </w:rPr>
        <w:t xml:space="preserve">       </w:t>
      </w:r>
    </w:p>
    <w:p w14:paraId="71C0CB47">
      <w:pPr>
        <w:spacing w:line="360" w:lineRule="auto"/>
        <w:rPr>
          <w:rFonts w:hint="eastAsia" w:ascii="仿宋" w:hAnsi="仿宋" w:eastAsia="仿宋" w:cs="仿宋"/>
          <w:color w:val="000000"/>
          <w:sz w:val="24"/>
        </w:rPr>
      </w:pPr>
      <w:r>
        <w:rPr>
          <w:rFonts w:hint="eastAsia" w:ascii="仿宋" w:hAnsi="仿宋" w:eastAsia="仿宋" w:cs="仿宋"/>
          <w:color w:val="000000"/>
          <w:sz w:val="24"/>
        </w:rPr>
        <w:t>委托代理人(签字)：</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委托代理人(签字)：</w:t>
      </w:r>
      <w:r>
        <w:rPr>
          <w:rFonts w:hint="eastAsia" w:ascii="仿宋" w:hAnsi="仿宋" w:eastAsia="仿宋" w:cs="仿宋"/>
          <w:color w:val="000000"/>
          <w:sz w:val="24"/>
          <w:u w:val="single"/>
        </w:rPr>
        <w:t xml:space="preserve">       </w:t>
      </w:r>
    </w:p>
    <w:p w14:paraId="60759AB3">
      <w:pPr>
        <w:spacing w:line="360" w:lineRule="auto"/>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电  话：</w:t>
      </w:r>
      <w:r>
        <w:rPr>
          <w:rFonts w:hint="eastAsia" w:ascii="仿宋" w:hAnsi="仿宋" w:eastAsia="仿宋" w:cs="仿宋"/>
          <w:color w:val="000000"/>
          <w:sz w:val="24"/>
          <w:u w:val="single"/>
        </w:rPr>
        <w:t xml:space="preserve">     </w:t>
      </w:r>
    </w:p>
    <w:p w14:paraId="373A978D">
      <w:pPr>
        <w:spacing w:line="360" w:lineRule="auto"/>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传  真：</w:t>
      </w:r>
      <w:r>
        <w:rPr>
          <w:rFonts w:hint="eastAsia" w:ascii="仿宋" w:hAnsi="仿宋" w:eastAsia="仿宋" w:cs="仿宋"/>
          <w:color w:val="000000"/>
          <w:sz w:val="24"/>
          <w:u w:val="single"/>
        </w:rPr>
        <w:t xml:space="preserve">     </w:t>
      </w:r>
    </w:p>
    <w:p w14:paraId="5990C911">
      <w:pPr>
        <w:spacing w:line="360" w:lineRule="auto"/>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开户银行：</w:t>
      </w:r>
      <w:r>
        <w:rPr>
          <w:rFonts w:hint="eastAsia" w:ascii="仿宋" w:hAnsi="仿宋" w:eastAsia="仿宋" w:cs="仿宋"/>
          <w:color w:val="000000"/>
          <w:sz w:val="24"/>
          <w:u w:val="single"/>
        </w:rPr>
        <w:t xml:space="preserve">   </w:t>
      </w:r>
    </w:p>
    <w:p w14:paraId="5211C7B7">
      <w:pPr>
        <w:spacing w:line="360" w:lineRule="auto"/>
        <w:rPr>
          <w:rFonts w:hint="eastAsia" w:ascii="仿宋" w:hAnsi="仿宋" w:eastAsia="仿宋" w:cs="仿宋"/>
          <w:color w:val="000000"/>
          <w:sz w:val="24"/>
        </w:rPr>
      </w:pP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 xml:space="preserve">  账  号：</w:t>
      </w:r>
      <w:r>
        <w:rPr>
          <w:rFonts w:hint="eastAsia" w:ascii="仿宋" w:hAnsi="仿宋" w:eastAsia="仿宋" w:cs="仿宋"/>
          <w:color w:val="000000"/>
          <w:sz w:val="24"/>
          <w:u w:val="single"/>
        </w:rPr>
        <w:t xml:space="preserve">     </w:t>
      </w:r>
    </w:p>
    <w:p w14:paraId="33024653">
      <w:pPr>
        <w:pStyle w:val="12"/>
        <w:rPr>
          <w:rFonts w:ascii="宋体" w:hAnsi="宋体" w:eastAsia="宋体" w:cs="宋体"/>
          <w:lang w:eastAsia="zh-CN"/>
        </w:rPr>
      </w:pPr>
      <w:r>
        <w:rPr>
          <w:rFonts w:ascii="仿宋" w:hAnsi="仿宋" w:eastAsia="仿宋" w:cs="仿宋"/>
          <w:color w:val="000000"/>
          <w:sz w:val="24"/>
          <w:szCs w:val="24"/>
        </w:rPr>
        <w:t>邮政编码：</w:t>
      </w:r>
      <w:r>
        <w:rPr>
          <w:rFonts w:ascii="仿宋" w:hAnsi="仿宋" w:eastAsia="仿宋" w:cs="仿宋"/>
          <w:color w:val="000000"/>
          <w:sz w:val="24"/>
          <w:szCs w:val="24"/>
          <w:u w:val="single"/>
        </w:rPr>
        <w:t xml:space="preserve">     </w:t>
      </w:r>
      <w:r>
        <w:rPr>
          <w:rFonts w:ascii="仿宋" w:hAnsi="仿宋" w:eastAsia="仿宋" w:cs="仿宋"/>
          <w:color w:val="000000"/>
          <w:sz w:val="24"/>
          <w:szCs w:val="24"/>
        </w:rPr>
        <w:t xml:space="preserve"> 邮政编码：</w:t>
      </w:r>
      <w:r>
        <w:rPr>
          <w:rFonts w:ascii="仿宋" w:hAnsi="仿宋" w:eastAsia="仿宋" w:cs="仿宋"/>
          <w:color w:val="000000"/>
          <w:sz w:val="24"/>
          <w:szCs w:val="24"/>
          <w:u w:val="single"/>
        </w:rPr>
        <w:t xml:space="preserve">   </w:t>
      </w:r>
      <w:r>
        <w:rPr>
          <w:rFonts w:ascii="宋体" w:hAnsi="宋体" w:eastAsia="宋体" w:cs="宋体"/>
        </w:rPr>
        <w:t xml:space="preserve"> </w:t>
      </w:r>
      <w:r>
        <w:rPr>
          <w:rFonts w:ascii="宋体" w:hAnsi="宋体" w:eastAsia="宋体" w:cs="宋体"/>
          <w:lang w:eastAsia="zh-CN"/>
        </w:rPr>
        <w:t xml:space="preserve"> </w:t>
      </w:r>
    </w:p>
    <w:p w14:paraId="330F1C81">
      <w:bookmarkStart w:id="7" w:name="_GoBack"/>
      <w:bookmarkEnd w:id="7"/>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1B26A6"/>
    <w:rsid w:val="1F1B2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unhideWhenUsed/>
    <w:qFormat/>
    <w:uiPriority w:val="0"/>
    <w:pPr>
      <w:spacing w:after="120"/>
    </w:pPr>
  </w:style>
  <w:style w:type="paragraph" w:styleId="5">
    <w:name w:val="Body Text Indent"/>
    <w:basedOn w:val="1"/>
    <w:qFormat/>
    <w:uiPriority w:val="0"/>
    <w:pPr>
      <w:widowControl/>
      <w:ind w:firstLine="652" w:firstLineChars="233"/>
    </w:pPr>
    <w:rPr>
      <w:rFonts w:ascii="Times New Roman"/>
      <w:sz w:val="28"/>
    </w:rPr>
  </w:style>
  <w:style w:type="paragraph" w:styleId="6">
    <w:name w:val="Plain Text"/>
    <w:basedOn w:val="1"/>
    <w:qFormat/>
    <w:uiPriority w:val="99"/>
    <w:rPr>
      <w:rFonts w:ascii="宋体" w:hAnsi="Courier New" w:cs="宋体"/>
    </w:rPr>
  </w:style>
  <w:style w:type="paragraph" w:styleId="7">
    <w:name w:val="Body Text First Indent"/>
    <w:basedOn w:val="4"/>
    <w:next w:val="8"/>
    <w:qFormat/>
    <w:uiPriority w:val="99"/>
    <w:pPr>
      <w:ind w:firstLine="420" w:firstLineChars="100"/>
    </w:pPr>
    <w:rPr>
      <w:rFonts w:ascii="宋体"/>
    </w:rPr>
  </w:style>
  <w:style w:type="paragraph" w:styleId="8">
    <w:name w:val="Body Text First Indent 2"/>
    <w:basedOn w:val="5"/>
    <w:qFormat/>
    <w:uiPriority w:val="0"/>
    <w:pPr>
      <w:widowControl w:val="0"/>
      <w:spacing w:after="120"/>
      <w:ind w:left="420" w:leftChars="200" w:firstLine="420" w:firstLineChars="200"/>
    </w:pPr>
    <w:rPr>
      <w:rFonts w:hAnsi="Times New Roman" w:eastAsia="宋体"/>
    </w:rPr>
  </w:style>
  <w:style w:type="paragraph" w:styleId="11">
    <w:name w:val="List Paragraph"/>
    <w:basedOn w:val="1"/>
    <w:qFormat/>
    <w:uiPriority w:val="34"/>
    <w:pPr>
      <w:ind w:firstLine="420" w:firstLineChars="200"/>
    </w:pPr>
  </w:style>
  <w:style w:type="paragraph" w:customStyle="1" w:styleId="12">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2024-12-12T11:23:00Z</dcterms:created>
  <dc:creator>doit</dc:creator>
  <cp:lastModifiedBy>doit</cp:lastModifiedBy>
  <dcterms:modified xsi:type="dcterms:W3CDTF">2024-12-12T11:25:03Z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9D10A18EB60B4708ABF1FC2DFFB357FB_11</vt:lpwstr>
  </property>
</Properties>
</file>