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B0A1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CAA4FE4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272DFC3">
      <w:p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食品中兽药最大残留限量》、GB 31650.1-2022《食品安全国家标准 食品中41种兽药最大残留限量》、GB 2763-2021《食品安全国家标准 食品中农药最大残留限量》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371358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啶虫脒、毒死蜱、吡虫啉、阿维菌素、甲拌磷、克百威、甲基异柳磷、水胺硫磷、氧乐果、乙酰甲胺磷、敌敌畏、氯氟氰菊酯和高效氯氟氰菊酯、氯氰菊酯和高效氯氰菊酯、吡唑醚菌酯、维菌素、敌敌畏、甲基异柳磷、氟虫腈、甲胺磷、三氯杀螨醇、地美硝唑、恩诺沙星、甲硝唑、氟苯尼考、氧氟沙星、沙拉沙星、氯霉素、多菌灵、丙溴磷。</w:t>
      </w:r>
    </w:p>
    <w:p w14:paraId="2B4FF477">
      <w:pPr>
        <w:numPr>
          <w:ilvl w:val="0"/>
          <w:numId w:val="1"/>
        </w:num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餐饮食品</w:t>
      </w:r>
    </w:p>
    <w:p w14:paraId="2D2A3E4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3648C9F1"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14934-2016《食品安全国家标准 消毒餐(饮)具》、 GB 2760-2014《食品安全国家标准 食品添加剂使用标准》。</w:t>
      </w:r>
    </w:p>
    <w:p w14:paraId="6039F0F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2190BB6"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检验项目：阴离子合成洗涤剂(以十二烷基苯磺酸钠计)、大肠菌群、苯甲酸及其钠盐(以苯甲酸计)、山梨酸及其钾盐(以山梨酸计)、脱氢乙酸及其钠盐(以脱氢乙酸计)、防腐剂混合使用时各自用量占其最大使用量的比例之和、甜蜜素(以环己基氨基磺酸计)、柠檬黄、甜蜜素(以环己基氨基磺酸计)。</w:t>
      </w:r>
    </w:p>
    <w:p w14:paraId="51E92AE0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豆制品</w:t>
      </w:r>
    </w:p>
    <w:p w14:paraId="045A610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EFB7B1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2762-2022《食品安全国家标准 食品中污染物限量》、GB 2760-2014《食品安全国家标准 食品添加剂使用标准》。</w:t>
      </w:r>
    </w:p>
    <w:p w14:paraId="5F75DC3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BC541D4">
      <w:pPr>
        <w:numPr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检验项目：铅(以Pb计)、苯甲酸及其钠盐(以苯甲酸计)、山梨酸及其钾盐(以山梨酸计)、脱氢乙酸及其钠盐(以脱氢乙酸计)、铝的残留量(干样品，以Al计)、防腐剂混合使用时各自用量占其最大使用量的比例之和、糖精钠(以糖精计)、铝的残留量(干样品，以Al计)。</w:t>
      </w:r>
    </w:p>
    <w:p w14:paraId="7F42ADC4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调味品</w:t>
      </w:r>
    </w:p>
    <w:p w14:paraId="2B29687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61C4A57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2762-2022《食品安全国家标准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、GB 2760-2014《食品安全国家标准 食品添加剂使用标准》。</w:t>
      </w:r>
    </w:p>
    <w:p w14:paraId="41637D5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0F3F9A5A">
      <w:pPr>
        <w:numPr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调味品检验项目：铅(以Pb计)、罗丹明B、苏丹红I、苏丹红Ⅱ、苏丹红Ⅲ、苏丹红IV、脱氢乙酸及其钠盐(以脱氢乙酸计)、二氧化硫残留量。</w:t>
      </w:r>
    </w:p>
    <w:p w14:paraId="72ED9B30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淀粉及淀粉制品</w:t>
      </w:r>
    </w:p>
    <w:p w14:paraId="522969E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0E19FCD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2760-2014《食品安全国家标准 食品添加剂使用标准》。</w:t>
      </w:r>
    </w:p>
    <w:p w14:paraId="036071E9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1B30D5BA">
      <w:pPr>
        <w:numPr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淀粉及淀粉制品检验项目：铅(以Pb计)、苯甲酸及其钠盐(以苯甲酸计)、山梨酸及其钾盐(以山梨酸计)、铝的残留量(干样品，以Al计)、二氧化硫残留量、脱氢乙酸及其钠盐(以脱氢乙酸计)。</w:t>
      </w:r>
    </w:p>
    <w:p w14:paraId="775B7283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粮食加工品</w:t>
      </w:r>
    </w:p>
    <w:p w14:paraId="4CCD2B63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E9B97C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13249227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37D0B33">
      <w:pPr>
        <w:numPr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粮食加工品检验项目：苯甲酸及其钠盐(以苯甲酸计)、山梨酸及其钾盐(以山梨酸计)、糖精钠(以糖精计)、脱氢乙酸及其钠盐(以脱氢乙酸计)、甜蜜素(以环己基氨基磺酸计)。</w:t>
      </w:r>
    </w:p>
    <w:p w14:paraId="1B47CBCE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速冻食品</w:t>
      </w:r>
    </w:p>
    <w:p w14:paraId="1989E167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131A35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22B7868A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2663C2D">
      <w:pPr>
        <w:numPr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速冻食品检验项目：苯甲酸及其钠盐(以苯甲酸计)、山梨酸及其钾盐(以山梨酸计)、糖精钠(以糖精计)、脱氢乙酸及其钠盐(以脱氢乙酸计)。</w:t>
      </w:r>
    </w:p>
    <w:p w14:paraId="1523032D">
      <w:p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八、糕点</w:t>
      </w:r>
    </w:p>
    <w:p w14:paraId="7185663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FBEDED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2760-2014《食品安全国家标准 食品添加剂使用标准》。</w:t>
      </w:r>
    </w:p>
    <w:p w14:paraId="404F6E98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2271DE3"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检验项目：苯甲酸及其钠盐(以苯甲酸计)、山梨酸及其钾盐(以山梨酸计)、脱氢乙酸及其钠盐(以脱氢乙酸计)、糖精钠(以糖精计)、防腐剂混合使用时各自用量占其最大使用量的比例之和、铝的残留量(干样品，以Al计)。</w:t>
      </w:r>
    </w:p>
    <w:p w14:paraId="1FB46E48">
      <w:p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九、蔬菜制品</w:t>
      </w:r>
    </w:p>
    <w:p w14:paraId="7C3DC8D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4F735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2762-2022《食品安全国家标准 食品中污染物限量》、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食品添加剂使用标准》。</w:t>
      </w:r>
    </w:p>
    <w:p w14:paraId="0E857D8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488B228">
      <w:pPr>
        <w:numPr>
          <w:numId w:val="0"/>
        </w:numPr>
        <w:spacing w:line="600" w:lineRule="exact"/>
        <w:ind w:leftChars="0" w:firstLine="640" w:firstLineChars="200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17D5"/>
    <w:multiLevelType w:val="singleLevel"/>
    <w:tmpl w:val="BA9817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yZjFhOGI0OTk1ZWQ5NWM1MzVjYjM5NjBhZDlmZTQifQ=="/>
  </w:docVars>
  <w:rsids>
    <w:rsidRoot w:val="79E753A1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2B5E5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2B05F3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DE0B5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0631CD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D6043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E753A1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0843;&#26399;---&#20013;&#37327;\&#38468;&#20214;1&#65306;&#26412;&#27425;&#26816;&#39564;&#39033;&#30446;-----&#31532;&#20843;&#2639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附件1：本次检验项目-----第八期.docx</Template>
  <Pages>5</Pages>
  <Words>242</Words>
  <Characters>263</Characters>
  <Lines>1</Lines>
  <Paragraphs>1</Paragraphs>
  <TotalTime>5</TotalTime>
  <ScaleCrop>false</ScaleCrop>
  <LinksUpToDate>false</LinksUpToDate>
  <CharactersWithSpaces>270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2024-09-04T06:22:00Z</dcterms:created>
  <dc:creator>张张吖</dc:creator>
  <cp:lastModifiedBy>张张吖</cp:lastModifiedBy>
  <dcterms:modified xsi:type="dcterms:W3CDTF">2024-09-04T07:12:13Z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24540DD8B8024B71AE6DA0B0749B6EC6_11</vt:lpwstr>
  </property>
</Properties>
</file>