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bCs/>
          <w:i w:val="0"/>
          <w:iCs w:val="0"/>
          <w:caps w:val="0"/>
          <w:color w:val="333333"/>
          <w:spacing w:val="0"/>
          <w:sz w:val="39"/>
          <w:szCs w:val="39"/>
        </w:rPr>
      </w:pPr>
      <w:r>
        <w:rPr>
          <w:rFonts w:hint="eastAsia" w:ascii="宋体" w:hAnsi="宋体" w:eastAsia="宋体" w:cs="宋体"/>
          <w:b/>
          <w:bCs/>
          <w:i w:val="0"/>
          <w:iCs w:val="0"/>
          <w:caps w:val="0"/>
          <w:color w:val="333333"/>
          <w:spacing w:val="0"/>
          <w:sz w:val="39"/>
          <w:szCs w:val="39"/>
          <w:bdr w:val="none" w:color="auto" w:sz="0" w:space="0"/>
          <w:shd w:val="clear" w:fill="FFFFFF"/>
        </w:rPr>
        <w:t>磋商项目技术、服务、商务及其他要求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bdr w:val="none" w:color="auto" w:sz="0" w:space="0"/>
          <w:shd w:val="clear" w:fill="FFFFFF"/>
        </w:rPr>
        <w:t>（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3.1采购项目概况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spacing w:val="0"/>
          <w:sz w:val="21"/>
          <w:szCs w:val="21"/>
          <w:bdr w:val="none" w:color="auto" w:sz="0" w:space="0"/>
          <w:shd w:val="clear" w:fill="FFFFFF"/>
        </w:rPr>
        <w:t>在2022年度国土调查成果基础上，开展遥感监测，通过县级实地调查，省级、国家级核查，掌握2023年度国土利用的变化情况，更新国土调查数据库等服务内容，满足当前自然资源管理工作的需要，保障雁塔区自管区内国土调查成果的现势性和准确性；各项服务标准符合国家（行业）强制性标准及采购人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3.2服务内容及服务要求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3.2.1服务内容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采购包预算金额（元）: 600,000.00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采购包最高限价（元）: 600,000.00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供应商报价不允许超过标的金额</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（招单价的）供应商报价不允许超过标的单价</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30"/>
        <w:gridCol w:w="3586"/>
        <w:gridCol w:w="481"/>
        <w:gridCol w:w="963"/>
        <w:gridCol w:w="481"/>
        <w:gridCol w:w="481"/>
        <w:gridCol w:w="481"/>
        <w:gridCol w:w="481"/>
        <w:gridCol w:w="481"/>
        <w:gridCol w:w="4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75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序号</w:t>
            </w:r>
          </w:p>
        </w:tc>
        <w:tc>
          <w:tcPr>
            <w:tcW w:w="150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标的名称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数量</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标的金额 （元）</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计量单位</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所属行业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是否核心产品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是否允许进口产品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是否属于节能产品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是否属于环境标志产品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雁塔区2023年度国土变更调查项目（自管区范围内）</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600,000.00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其他未列明行业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3.2.2服务要求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供应商报价不允许超过标的金额</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（招单价的）供应商报价不允许超过标的单价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标的名称：雁塔区2023年度国土变更调查项目（自管区范围内）</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50"/>
        <w:gridCol w:w="750"/>
        <w:gridCol w:w="674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05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参数性质</w:t>
            </w:r>
          </w:p>
        </w:tc>
        <w:tc>
          <w:tcPr>
            <w:tcW w:w="75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序号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技术参数与性能指标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rPr>
                <w:rFonts w:hint="eastAsia" w:ascii="宋体" w:hAnsi="宋体" w:eastAsia="宋体" w:cs="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1"/>
              <w:jc w:val="left"/>
              <w:rPr>
                <w:rFonts w:hint="eastAsia" w:ascii="宋体" w:hAnsi="宋体" w:eastAsia="宋体" w:cs="宋体"/>
              </w:rPr>
            </w:pPr>
            <w:r>
              <w:rPr>
                <w:rStyle w:val="8"/>
                <w:rFonts w:hint="eastAsia" w:ascii="宋体" w:hAnsi="宋体" w:eastAsia="宋体" w:cs="宋体"/>
                <w:color w:val="000000"/>
                <w:sz w:val="21"/>
                <w:szCs w:val="21"/>
                <w:bdr w:val="none" w:color="auto" w:sz="0" w:space="0"/>
              </w:rPr>
              <w:t>一、项目概况及总体要求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color w:val="000000"/>
                <w:sz w:val="21"/>
                <w:szCs w:val="21"/>
                <w:bdr w:val="none" w:color="auto" w:sz="0" w:space="0"/>
              </w:rPr>
              <w:t>1.1在2022年度国土调查成果基础上，开展遥感监测，通过县级实地调查，省级、国家级核查，掌握2023年度国土利用的变化情况，更新国土调查数据库等服务内容，满足当前自然资源管理工作的需要，保障雁塔区自管区内国土调查成果的现势性和准确性；各项服务标准符合国家（行业）强制性标准及采购人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5" w:firstLine="420"/>
              <w:jc w:val="left"/>
              <w:rPr>
                <w:rFonts w:hint="eastAsia" w:ascii="宋体" w:hAnsi="宋体" w:eastAsia="宋体" w:cs="宋体"/>
              </w:rPr>
            </w:pPr>
            <w:r>
              <w:rPr>
                <w:rFonts w:hint="eastAsia" w:ascii="宋体" w:hAnsi="宋体" w:eastAsia="宋体" w:cs="宋体"/>
                <w:color w:val="000000"/>
                <w:sz w:val="21"/>
                <w:szCs w:val="21"/>
                <w:bdr w:val="none" w:color="auto" w:sz="0" w:space="0"/>
              </w:rPr>
              <w:t>1.2本项目所属行业为:</w:t>
            </w:r>
            <w:r>
              <w:rPr>
                <w:rFonts w:hint="eastAsia" w:ascii="宋体" w:hAnsi="宋体" w:eastAsia="宋体" w:cs="宋体"/>
                <w:color w:val="000000"/>
                <w:sz w:val="21"/>
                <w:szCs w:val="21"/>
                <w:u w:val="single"/>
                <w:bdr w:val="none" w:color="auto" w:sz="0" w:space="0"/>
              </w:rPr>
              <w:t> 其他未列明行业</w:t>
            </w:r>
            <w:r>
              <w:rPr>
                <w:rFonts w:hint="eastAsia" w:ascii="宋体" w:hAnsi="宋体" w:eastAsia="宋体" w:cs="宋体"/>
                <w:color w:val="000000"/>
                <w:sz w:val="21"/>
                <w:szCs w:val="21"/>
                <w:bdr w:val="none" w:color="auto" w:sz="0" w:space="0"/>
              </w:rPr>
              <w:t>（从业人员300人以下的为中小微型企业。其中，从业人员100人及以上的为中型企业；从业人员10人及以上的为小型企业；从业人员10人以下的为微型企业）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1"/>
              <w:jc w:val="left"/>
              <w:rPr>
                <w:rFonts w:hint="eastAsia" w:ascii="宋体" w:hAnsi="宋体" w:eastAsia="宋体" w:cs="宋体"/>
              </w:rPr>
            </w:pPr>
            <w:r>
              <w:rPr>
                <w:rStyle w:val="8"/>
                <w:rFonts w:hint="eastAsia" w:ascii="宋体" w:hAnsi="宋体" w:eastAsia="宋体" w:cs="宋体"/>
                <w:color w:val="000000"/>
                <w:sz w:val="21"/>
                <w:szCs w:val="21"/>
                <w:bdr w:val="none" w:color="auto" w:sz="0" w:space="0"/>
              </w:rPr>
              <w:t>二、服务内容与要求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19"/>
              <w:jc w:val="both"/>
              <w:rPr>
                <w:rFonts w:hint="eastAsia" w:ascii="宋体" w:hAnsi="宋体" w:eastAsia="宋体" w:cs="宋体"/>
              </w:rPr>
            </w:pPr>
            <w:r>
              <w:rPr>
                <w:rFonts w:hint="eastAsia" w:ascii="宋体" w:hAnsi="宋体" w:eastAsia="宋体" w:cs="宋体"/>
                <w:color w:val="000000"/>
                <w:sz w:val="21"/>
                <w:szCs w:val="21"/>
                <w:bdr w:val="none" w:color="auto" w:sz="0" w:space="0"/>
              </w:rPr>
              <w:t>2.1工作目标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color w:val="000000"/>
                <w:sz w:val="21"/>
                <w:szCs w:val="21"/>
                <w:bdr w:val="none" w:color="auto" w:sz="0" w:space="0"/>
              </w:rPr>
              <w:t>拟对雁塔区进行国土变更调查与遥感监测工作；以日常变更为基础，结合自然资源部下发的2022年度国土利用遥感监测成果，采用外业实地核查和在线举证的方式，调查2023年度全县各类国土利用的实际变化情况。依据自然资源部下发的2023年度全国国土利用变更调查和遥感监测实施方案、2023年度国土变更调查技术规程、要求以及陕西省自然资源厅下发的相关要求，在规定的时间内完成雁塔区2023年度国土变更调查数据库更新与上报；按时完成自然资源部和省自然资源厅要求的国土变更调查国家级核查结果修改上报和地方复核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color w:val="000000"/>
                <w:sz w:val="21"/>
                <w:szCs w:val="21"/>
                <w:bdr w:val="none" w:color="auto" w:sz="0" w:space="0"/>
              </w:rPr>
              <w:t>2.2工作任务</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left"/>
              <w:rPr>
                <w:rFonts w:hint="eastAsia" w:ascii="宋体" w:hAnsi="宋体" w:eastAsia="宋体" w:cs="宋体"/>
              </w:rPr>
            </w:pPr>
            <w:r>
              <w:rPr>
                <w:rFonts w:hint="eastAsia" w:ascii="宋体" w:hAnsi="宋体" w:eastAsia="宋体" w:cs="宋体"/>
                <w:color w:val="000000"/>
                <w:sz w:val="21"/>
                <w:szCs w:val="21"/>
                <w:bdr w:val="none" w:color="auto" w:sz="0" w:space="0"/>
              </w:rPr>
              <w:t>（1）准备工作：包括收集行政区域界线、权属界线的调整资料、领取遥感监测成果、用地管理信息整理核实、制作国土变更调查工作底图、准备定位测量设备、计算机、平板电脑、通讯设备、软件系统、交通工具，以及相应记录表等、对国土变更调查人员应进行技术培训，统一国土变更调查的要求、方法和程序等。</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left"/>
              <w:rPr>
                <w:rFonts w:hint="eastAsia" w:ascii="宋体" w:hAnsi="宋体" w:eastAsia="宋体" w:cs="宋体"/>
              </w:rPr>
            </w:pPr>
            <w:r>
              <w:rPr>
                <w:rFonts w:hint="eastAsia" w:ascii="宋体" w:hAnsi="宋体" w:eastAsia="宋体" w:cs="宋体"/>
                <w:color w:val="000000"/>
                <w:sz w:val="21"/>
                <w:szCs w:val="21"/>
                <w:bdr w:val="none" w:color="auto" w:sz="0" w:space="0"/>
              </w:rPr>
              <w:t>（2）调查界线调整：乡（镇）级行政区域界线如果发生变化（包括：名称、代码、界线位置变化）需要调整，应依据相关主管部门的批准文件在本年国土变更调查中，提取由于界线变化产生的变化信息，随本年度更新数据包一并上报。</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宋体" w:hAnsi="宋体" w:eastAsia="宋体" w:cs="宋体"/>
              </w:rPr>
            </w:pPr>
            <w:r>
              <w:rPr>
                <w:rFonts w:hint="eastAsia" w:ascii="宋体" w:hAnsi="宋体" w:eastAsia="宋体" w:cs="宋体"/>
                <w:color w:val="000000"/>
                <w:sz w:val="21"/>
                <w:szCs w:val="21"/>
                <w:bdr w:val="none" w:color="auto" w:sz="0" w:space="0"/>
              </w:rPr>
              <w:t>（3）权属界线上图和补充调查：权属调查内容包括集体土地所有权和国有土地使用权的权属性质变化、权属界线变化和权属单位名称变化。权属性质发生变化的，应按照实际情况变更。权属界线发生变化的，界线双方应依法重新签订地权属界线协议书，将变化后的界线调绘在国土变更调查工作底图上。同时提取涉及界线变化的信息。权属单位名称发生变化的，应按照实际情况变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宋体" w:hAnsi="宋体" w:eastAsia="宋体" w:cs="宋体"/>
              </w:rPr>
            </w:pPr>
            <w:r>
              <w:rPr>
                <w:rFonts w:hint="eastAsia" w:ascii="宋体" w:hAnsi="宋体" w:eastAsia="宋体" w:cs="宋体"/>
                <w:color w:val="000000"/>
                <w:sz w:val="21"/>
                <w:szCs w:val="21"/>
                <w:bdr w:val="none" w:color="auto" w:sz="0" w:space="0"/>
              </w:rPr>
              <w:t>（4）地类调查与图斑举证：根据领取的遥感监测图斑开展各类国土利用现状细化调查和补充调查。对照实地现状，结合日常变更，对遥感监测图斑的位置、范围、地类、权属等逐一进行核实和确认，填写遥感监测图斑信息核实记录表、设施农用地图斑核实记录表、临时用地图斑核实记录表、推堆土图斑核实记录表和拆除图斑核实记录表；开展土地整治项目新增耕地、农业结构调整新增耕地，以及其他方式新增耕地变化调查；确定新增耕地坡度分级和耕地类型；农用地变未利用地、国家生态退耕以及其他变化地类调查。通过陕西国土调查云对遥感监测图斑和重点变更图斑进行举证，自主提取图斑原则上全部要求举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left"/>
              <w:rPr>
                <w:rFonts w:hint="eastAsia" w:ascii="宋体" w:hAnsi="宋体" w:eastAsia="宋体" w:cs="宋体"/>
              </w:rPr>
            </w:pPr>
            <w:r>
              <w:rPr>
                <w:rFonts w:hint="eastAsia" w:ascii="宋体" w:hAnsi="宋体" w:eastAsia="宋体" w:cs="宋体"/>
                <w:color w:val="000000"/>
                <w:sz w:val="21"/>
                <w:szCs w:val="21"/>
                <w:bdr w:val="none" w:color="auto" w:sz="0" w:space="0"/>
              </w:rPr>
              <w:t>（5）2023年度变更调查数据库更新：采用增量更新的方式，开展2023年度变更调查数据库更新工作。以2022年度变更调查数据库基础，依据国土变更调查内外业成果，变更国土调查数据库，提取变化图斑，生成更新数据包。国土变更调查所用的基础数据库应与2022年度变更调查数据保持完全一致。数据库变更过程中，涉及发生变更的图斑，应保证变更前图斑总面积与变更后图斑总面积完全一致。未变更图斑面积不得改变。严格依据国土变更调查记录表采集属性数据。变更后形成的数据库所有地类面积之和，应等于相应行政辖区、权属单位控制面积，同时等于第三次国土调查数据库汇总总面积。数据库更新所生成各项统计汇总表，应保证“图数一致”、符合汇总逻辑要求，同一数据在不同表格中应一致。数据库成果应通过国家数据库质量检查软件检查无错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color w:val="000000"/>
                <w:sz w:val="21"/>
                <w:szCs w:val="21"/>
                <w:bdr w:val="none" w:color="auto" w:sz="0" w:space="0"/>
              </w:rPr>
              <w:t>（6）数据统计汇总：汇总2023年度国土利用现状及变化数据。依据国土变更调查记录表、国土变更调查工作底图更新数据库，由数据库直接生成国土变更一览表。依据国土变更一览表，由数据库直接生成土地利用现状变更表和三大类土地利用现状变更表。依据国土变更一览表，由数据库直接生成土地利用现状一级分类面积按权属性质、耕地坡度分级、基本农田、可调整地类面积统计汇总表、土地利用现状变更表。国土变更调查各类面积统计汇总表。</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color w:val="000000"/>
                <w:sz w:val="21"/>
                <w:szCs w:val="21"/>
                <w:bdr w:val="none" w:color="auto" w:sz="0" w:space="0"/>
              </w:rPr>
              <w:t>（7）对本区2023年度变更调查更新成果进行100%全面自检，确保成果的完整性、规范性、真实性和准确性，同时，利用全国统一的数据库质量检查软件检查统一时点增量数据的规范性。</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宋体" w:hAnsi="宋体" w:eastAsia="宋体" w:cs="宋体"/>
              </w:rPr>
            </w:pPr>
            <w:r>
              <w:rPr>
                <w:rFonts w:hint="eastAsia" w:ascii="宋体" w:hAnsi="宋体" w:eastAsia="宋体" w:cs="宋体"/>
                <w:color w:val="000000"/>
                <w:sz w:val="21"/>
                <w:szCs w:val="21"/>
                <w:bdr w:val="none" w:color="auto" w:sz="0" w:space="0"/>
              </w:rPr>
              <w:t>（8）报告编写：依据生成及汇总的各种表格,进行数据分析，按照国土利用变化情况分析报告编写说明，编写2023年度国土利用变化情况分析报告。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宋体" w:hAnsi="宋体" w:eastAsia="宋体" w:cs="宋体"/>
              </w:rPr>
            </w:pPr>
            <w:r>
              <w:rPr>
                <w:rFonts w:hint="eastAsia" w:ascii="宋体" w:hAnsi="宋体" w:eastAsia="宋体" w:cs="宋体"/>
                <w:color w:val="000000"/>
                <w:sz w:val="21"/>
                <w:szCs w:val="21"/>
                <w:bdr w:val="none" w:color="auto" w:sz="0" w:space="0"/>
              </w:rPr>
              <w:t>（9）成果归档：包括对调查过程中形成的图、表、文档、数据库等成果资料，按照档案管理要求进行整理归档。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宋体" w:hAnsi="宋体" w:eastAsia="宋体" w:cs="宋体"/>
              </w:rPr>
            </w:pPr>
            <w:r>
              <w:rPr>
                <w:rFonts w:hint="eastAsia" w:ascii="宋体" w:hAnsi="宋体" w:eastAsia="宋体" w:cs="宋体"/>
                <w:color w:val="000000"/>
                <w:sz w:val="21"/>
                <w:szCs w:val="21"/>
                <w:bdr w:val="none" w:color="auto" w:sz="0" w:space="0"/>
              </w:rPr>
              <w:t>（10）其他工作：国家、省、市要求的其他国土变更调查相关工作。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color w:val="000000"/>
                <w:sz w:val="21"/>
                <w:szCs w:val="21"/>
                <w:bdr w:val="none" w:color="auto" w:sz="0" w:space="0"/>
              </w:rPr>
              <w:t>2.3主要技术指标和规格要求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宋体" w:hAnsi="宋体" w:eastAsia="宋体" w:cs="宋体"/>
              </w:rPr>
            </w:pPr>
            <w:r>
              <w:rPr>
                <w:rFonts w:hint="eastAsia" w:ascii="宋体" w:hAnsi="宋体" w:eastAsia="宋体" w:cs="宋体"/>
                <w:color w:val="000000"/>
                <w:sz w:val="21"/>
                <w:szCs w:val="21"/>
                <w:bdr w:val="none" w:color="auto" w:sz="0" w:space="0"/>
              </w:rPr>
              <w:t>（1）土地分类：土地分类采用《第三次全国土地调查工作分类》。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宋体" w:hAnsi="宋体" w:eastAsia="宋体" w:cs="宋体"/>
              </w:rPr>
            </w:pPr>
            <w:r>
              <w:rPr>
                <w:rFonts w:hint="eastAsia" w:ascii="宋体" w:hAnsi="宋体" w:eastAsia="宋体" w:cs="宋体"/>
                <w:color w:val="000000"/>
                <w:sz w:val="21"/>
                <w:szCs w:val="21"/>
                <w:bdr w:val="none" w:color="auto" w:sz="0" w:space="0"/>
              </w:rPr>
              <w:t>（2）调查比例尺：依据国家要求。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宋体" w:hAnsi="宋体" w:eastAsia="宋体" w:cs="宋体"/>
              </w:rPr>
            </w:pPr>
            <w:r>
              <w:rPr>
                <w:rFonts w:hint="eastAsia" w:ascii="宋体" w:hAnsi="宋体" w:eastAsia="宋体" w:cs="宋体"/>
                <w:color w:val="000000"/>
                <w:sz w:val="21"/>
                <w:szCs w:val="21"/>
                <w:bdr w:val="none" w:color="auto" w:sz="0" w:space="0"/>
              </w:rPr>
              <w:t>（3）数学基础：①平面坐标系统：2000国家大地坐标系，高斯克吕格投影3°带平面直角坐标系；②高程系统：高程基准采用1985国家高程基准；③调查比例尺：调查比例尺1:10000；④分幅和编号：采用国家基本比例尺地形图的分幅和编号，具体参见《国家基本比例尺地形图分幅和编号》（GB/T13989）；⑤数据交换格式：（采用《国土调查数据库标准》规定的数据格式）；⑥计量单位：长度、宽度单位采用米（m），保留一位小数；面积计算单位采用平方米（㎡），保留二位小数；面积统计汇总单位采用公顷（h㎡），保留二位小数。图斑信息核实记录各类报表面积单位采用亩，保留一位小数。</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宋体" w:hAnsi="宋体" w:eastAsia="宋体" w:cs="宋体"/>
              </w:rPr>
            </w:pPr>
            <w:r>
              <w:rPr>
                <w:rFonts w:hint="eastAsia" w:ascii="宋体" w:hAnsi="宋体" w:eastAsia="宋体" w:cs="宋体"/>
                <w:color w:val="000000"/>
                <w:sz w:val="21"/>
                <w:szCs w:val="21"/>
                <w:bdr w:val="none" w:color="auto" w:sz="0" w:space="0"/>
              </w:rPr>
              <w:t>（4）所提供的服务符合国家现行标准和相应的技术规范，这些标准和技术规范应为合同签订之日为止最新公布发行的标准和技术规范。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color w:val="000000"/>
                <w:sz w:val="21"/>
                <w:szCs w:val="21"/>
                <w:bdr w:val="none" w:color="auto" w:sz="0" w:space="0"/>
              </w:rPr>
              <w:t>2.4项目成果要求：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宋体" w:hAnsi="宋体" w:eastAsia="宋体" w:cs="宋体"/>
              </w:rPr>
            </w:pPr>
            <w:r>
              <w:rPr>
                <w:rFonts w:hint="eastAsia" w:ascii="宋体" w:hAnsi="宋体" w:eastAsia="宋体" w:cs="宋体"/>
                <w:color w:val="000000"/>
                <w:sz w:val="21"/>
                <w:szCs w:val="21"/>
                <w:bdr w:val="none" w:color="auto" w:sz="0" w:space="0"/>
              </w:rPr>
              <w:t>（1）遥感监测成果：①遥感正射影像图；②遥感监测图斑。</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宋体" w:hAnsi="宋体" w:eastAsia="宋体" w:cs="宋体"/>
              </w:rPr>
            </w:pPr>
            <w:r>
              <w:rPr>
                <w:rFonts w:hint="eastAsia" w:ascii="宋体" w:hAnsi="宋体" w:eastAsia="宋体" w:cs="宋体"/>
                <w:color w:val="000000"/>
                <w:sz w:val="21"/>
                <w:szCs w:val="21"/>
                <w:bdr w:val="none" w:color="auto" w:sz="0" w:space="0"/>
              </w:rPr>
              <w:t>（2）外业调查成果：①外业调查图件；②地物补测资料；③图斑举证数据包（DB格式）。</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宋体" w:hAnsi="宋体" w:eastAsia="宋体" w:cs="宋体"/>
              </w:rPr>
            </w:pPr>
            <w:r>
              <w:rPr>
                <w:rFonts w:hint="eastAsia" w:ascii="宋体" w:hAnsi="宋体" w:eastAsia="宋体" w:cs="宋体"/>
                <w:color w:val="000000"/>
                <w:sz w:val="21"/>
                <w:szCs w:val="21"/>
                <w:bdr w:val="none" w:color="auto" w:sz="0" w:space="0"/>
              </w:rPr>
              <w:t>（3）数据库成果：①更新后的国土调查数据库；②国土调查数据库更新数据包（含增量信息与统计报表，由数据库质检软件打包生成）。</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宋体" w:hAnsi="宋体" w:eastAsia="宋体" w:cs="宋体"/>
              </w:rPr>
            </w:pPr>
            <w:r>
              <w:rPr>
                <w:rFonts w:hint="eastAsia" w:ascii="宋体" w:hAnsi="宋体" w:eastAsia="宋体" w:cs="宋体"/>
                <w:color w:val="000000"/>
                <w:sz w:val="21"/>
                <w:szCs w:val="21"/>
                <w:bdr w:val="none" w:color="auto" w:sz="0" w:space="0"/>
              </w:rPr>
              <w:t>（4）图斑信息核实各类报表：①遥感监测图斑信息核实记录表（MDB格式）；②统一时点复核错误图斑列表（MDB格式）；③举证图斑信息表（MDB格式）。</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宋体" w:hAnsi="宋体" w:eastAsia="宋体" w:cs="宋体"/>
              </w:rPr>
            </w:pPr>
            <w:r>
              <w:rPr>
                <w:rFonts w:hint="eastAsia" w:ascii="宋体" w:hAnsi="宋体" w:eastAsia="宋体" w:cs="宋体"/>
                <w:color w:val="000000"/>
                <w:sz w:val="21"/>
                <w:szCs w:val="21"/>
                <w:bdr w:val="none" w:color="auto" w:sz="0" w:space="0"/>
              </w:rPr>
              <w:t>（5）各类统计汇总表：①土地变更一览表；②土地利用现状变更表；③三大类土地利用现状变更表；④土地利用现状一级分类按权属性质统计汇总表；⑤耕地坡度分级面积统计汇总表；⑥耕地种植类型面积统计汇总表；⑦可调整地类面积统计汇总表；⑧耕地细化调查面积统计汇总表；⑨城镇村及工矿用地面积统计汇总表；⑩即可恢复与工程恢复种植属性面积统计汇总表；</w:t>
            </w:r>
            <w:r>
              <w:rPr>
                <w:rFonts w:ascii="Cambria Math" w:hAnsi="Cambria Math" w:eastAsia="Cambria Math" w:cs="Cambria Math"/>
                <w:color w:val="000000"/>
                <w:sz w:val="21"/>
                <w:szCs w:val="21"/>
                <w:bdr w:val="none" w:color="auto" w:sz="0" w:space="0"/>
              </w:rPr>
              <w:t>⑪</w:t>
            </w:r>
            <w:r>
              <w:rPr>
                <w:rFonts w:hint="eastAsia" w:ascii="宋体" w:hAnsi="宋体" w:eastAsia="宋体" w:cs="宋体"/>
                <w:color w:val="000000"/>
                <w:sz w:val="21"/>
                <w:szCs w:val="21"/>
                <w:bdr w:val="none" w:color="auto" w:sz="0" w:space="0"/>
              </w:rPr>
              <w:t>灌丛草地面积统计汇总表；</w:t>
            </w:r>
            <w:r>
              <w:rPr>
                <w:rFonts w:hint="default" w:ascii="Cambria Math" w:hAnsi="Cambria Math" w:eastAsia="Cambria Math" w:cs="Cambria Math"/>
                <w:color w:val="000000"/>
                <w:sz w:val="21"/>
                <w:szCs w:val="21"/>
                <w:bdr w:val="none" w:color="auto" w:sz="0" w:space="0"/>
              </w:rPr>
              <w:t>⑫</w:t>
            </w:r>
            <w:r>
              <w:rPr>
                <w:rFonts w:hint="eastAsia" w:ascii="宋体" w:hAnsi="宋体" w:eastAsia="宋体" w:cs="宋体"/>
                <w:color w:val="000000"/>
                <w:sz w:val="21"/>
                <w:szCs w:val="21"/>
                <w:bdr w:val="none" w:color="auto" w:sz="0" w:space="0"/>
              </w:rPr>
              <w:t>部分细化地类面积统计汇总表；</w:t>
            </w:r>
            <w:r>
              <w:rPr>
                <w:rFonts w:hint="default" w:ascii="Cambria Math" w:hAnsi="Cambria Math" w:eastAsia="Cambria Math" w:cs="Cambria Math"/>
                <w:color w:val="000000"/>
                <w:sz w:val="21"/>
                <w:szCs w:val="21"/>
                <w:bdr w:val="none" w:color="auto" w:sz="0" w:space="0"/>
              </w:rPr>
              <w:t>⑬</w:t>
            </w:r>
            <w:r>
              <w:rPr>
                <w:rFonts w:hint="eastAsia" w:ascii="宋体" w:hAnsi="宋体" w:eastAsia="宋体" w:cs="宋体"/>
                <w:color w:val="000000"/>
                <w:sz w:val="21"/>
                <w:szCs w:val="21"/>
                <w:bdr w:val="none" w:color="auto" w:sz="0" w:space="0"/>
              </w:rPr>
              <w:t>工业用地按类型面积统计汇总表；</w:t>
            </w:r>
            <w:r>
              <w:rPr>
                <w:rFonts w:hint="default" w:ascii="Cambria Math" w:hAnsi="Cambria Math" w:eastAsia="Cambria Math" w:cs="Cambria Math"/>
                <w:color w:val="000000"/>
                <w:sz w:val="21"/>
                <w:szCs w:val="21"/>
                <w:bdr w:val="none" w:color="auto" w:sz="0" w:space="0"/>
              </w:rPr>
              <w:t>⑭</w:t>
            </w:r>
            <w:r>
              <w:rPr>
                <w:rFonts w:hint="eastAsia" w:ascii="宋体" w:hAnsi="宋体" w:eastAsia="宋体" w:cs="宋体"/>
                <w:color w:val="000000"/>
                <w:sz w:val="21"/>
                <w:szCs w:val="21"/>
                <w:bdr w:val="none" w:color="auto" w:sz="0" w:space="0"/>
              </w:rPr>
              <w:t>林区范围内园地面积统计汇总表；</w:t>
            </w:r>
            <w:r>
              <w:rPr>
                <w:rFonts w:hint="default" w:ascii="Cambria Math" w:hAnsi="Cambria Math" w:eastAsia="Cambria Math" w:cs="Cambria Math"/>
                <w:color w:val="000000"/>
                <w:sz w:val="21"/>
                <w:szCs w:val="21"/>
                <w:bdr w:val="none" w:color="auto" w:sz="0" w:space="0"/>
              </w:rPr>
              <w:t>⑮</w:t>
            </w:r>
            <w:r>
              <w:rPr>
                <w:rFonts w:hint="eastAsia" w:ascii="宋体" w:hAnsi="宋体" w:eastAsia="宋体" w:cs="宋体"/>
                <w:color w:val="000000"/>
                <w:sz w:val="21"/>
                <w:szCs w:val="21"/>
                <w:bdr w:val="none" w:color="auto" w:sz="0" w:space="0"/>
              </w:rPr>
              <w:t>废弃与垃圾填埋面积统计汇总表。</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color w:val="000000"/>
                <w:sz w:val="21"/>
                <w:szCs w:val="21"/>
                <w:bdr w:val="none" w:color="auto" w:sz="0" w:space="0"/>
              </w:rPr>
              <w:t>2.5文字成果要求：国土利用变化情况分析报告。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1"/>
              <w:jc w:val="left"/>
              <w:rPr>
                <w:rFonts w:hint="eastAsia" w:ascii="宋体" w:hAnsi="宋体" w:eastAsia="宋体" w:cs="宋体"/>
              </w:rPr>
            </w:pPr>
            <w:r>
              <w:rPr>
                <w:rStyle w:val="8"/>
                <w:rFonts w:hint="eastAsia" w:ascii="宋体" w:hAnsi="宋体" w:eastAsia="宋体" w:cs="宋体"/>
                <w:color w:val="000000"/>
                <w:sz w:val="21"/>
                <w:szCs w:val="21"/>
                <w:bdr w:val="none" w:color="auto" w:sz="0" w:space="0"/>
              </w:rPr>
              <w:t>三、质量要求：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宋体" w:hAnsi="宋体" w:eastAsia="宋体" w:cs="宋体"/>
              </w:rPr>
            </w:pPr>
            <w:r>
              <w:rPr>
                <w:rFonts w:hint="eastAsia" w:ascii="宋体" w:hAnsi="宋体" w:eastAsia="宋体" w:cs="宋体"/>
                <w:color w:val="000000"/>
                <w:sz w:val="21"/>
                <w:szCs w:val="21"/>
                <w:bdr w:val="none" w:color="auto" w:sz="0" w:space="0"/>
              </w:rPr>
              <w:t>3.1服务质量：合格。</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19"/>
              <w:jc w:val="both"/>
              <w:rPr>
                <w:rFonts w:hint="eastAsia" w:ascii="宋体" w:hAnsi="宋体" w:eastAsia="宋体" w:cs="宋体"/>
              </w:rPr>
            </w:pPr>
            <w:r>
              <w:rPr>
                <w:rFonts w:hint="eastAsia" w:ascii="宋体" w:hAnsi="宋体" w:eastAsia="宋体" w:cs="宋体"/>
                <w:color w:val="000000"/>
                <w:sz w:val="21"/>
                <w:szCs w:val="21"/>
                <w:bdr w:val="none" w:color="auto" w:sz="0" w:space="0"/>
              </w:rPr>
              <w:t>3.2服务、产品（如有）执行的标准、规范：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17"/>
              <w:jc w:val="both"/>
              <w:rPr>
                <w:rFonts w:hint="eastAsia" w:ascii="宋体" w:hAnsi="宋体" w:eastAsia="宋体" w:cs="宋体"/>
              </w:rPr>
            </w:pPr>
            <w:r>
              <w:rPr>
                <w:rFonts w:hint="eastAsia" w:ascii="宋体" w:hAnsi="宋体" w:eastAsia="宋体" w:cs="宋体"/>
                <w:color w:val="000000"/>
                <w:sz w:val="21"/>
                <w:szCs w:val="21"/>
                <w:bdr w:val="none" w:color="auto" w:sz="0" w:space="0"/>
              </w:rPr>
              <w:t>（1）国家标准、规范/；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17"/>
              <w:jc w:val="both"/>
              <w:rPr>
                <w:rFonts w:hint="eastAsia" w:ascii="宋体" w:hAnsi="宋体" w:eastAsia="宋体" w:cs="宋体"/>
              </w:rPr>
            </w:pPr>
            <w:r>
              <w:rPr>
                <w:rFonts w:hint="eastAsia" w:ascii="宋体" w:hAnsi="宋体" w:eastAsia="宋体" w:cs="宋体"/>
                <w:color w:val="000000"/>
                <w:sz w:val="21"/>
                <w:szCs w:val="21"/>
                <w:bdr w:val="none" w:color="auto" w:sz="0" w:space="0"/>
              </w:rPr>
              <w:t>（2）行业标准、规范/；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17"/>
              <w:jc w:val="both"/>
              <w:rPr>
                <w:rFonts w:hint="eastAsia" w:ascii="宋体" w:hAnsi="宋体" w:eastAsia="宋体" w:cs="宋体"/>
              </w:rPr>
            </w:pPr>
            <w:r>
              <w:rPr>
                <w:rFonts w:hint="eastAsia" w:ascii="宋体" w:hAnsi="宋体" w:eastAsia="宋体" w:cs="宋体"/>
                <w:color w:val="000000"/>
                <w:sz w:val="21"/>
                <w:szCs w:val="21"/>
                <w:bdr w:val="none" w:color="auto" w:sz="0" w:space="0"/>
              </w:rPr>
              <w:t>（3）地方标准、规范/；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17"/>
              <w:jc w:val="both"/>
              <w:rPr>
                <w:rFonts w:hint="eastAsia" w:ascii="宋体" w:hAnsi="宋体" w:eastAsia="宋体" w:cs="宋体"/>
              </w:rPr>
            </w:pPr>
            <w:r>
              <w:rPr>
                <w:rFonts w:hint="eastAsia" w:ascii="宋体" w:hAnsi="宋体" w:eastAsia="宋体" w:cs="宋体"/>
                <w:color w:val="000000"/>
                <w:sz w:val="21"/>
                <w:szCs w:val="21"/>
                <w:bdr w:val="none" w:color="auto" w:sz="0" w:space="0"/>
              </w:rPr>
              <w:t>（4）团体标准、规范/；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17"/>
              <w:jc w:val="both"/>
              <w:rPr>
                <w:rFonts w:hint="eastAsia" w:ascii="宋体" w:hAnsi="宋体" w:eastAsia="宋体" w:cs="宋体"/>
              </w:rPr>
            </w:pPr>
            <w:r>
              <w:rPr>
                <w:rFonts w:hint="eastAsia" w:ascii="宋体" w:hAnsi="宋体" w:eastAsia="宋体" w:cs="宋体"/>
                <w:color w:val="000000"/>
                <w:sz w:val="21"/>
                <w:szCs w:val="21"/>
                <w:bdr w:val="none" w:color="auto" w:sz="0" w:space="0"/>
              </w:rPr>
              <w:t>（5）企业标准、规范/。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19"/>
              <w:jc w:val="both"/>
              <w:rPr>
                <w:rFonts w:hint="eastAsia" w:ascii="宋体" w:hAnsi="宋体" w:eastAsia="宋体" w:cs="宋体"/>
              </w:rPr>
            </w:pPr>
            <w:r>
              <w:rPr>
                <w:rFonts w:hint="eastAsia" w:ascii="宋体" w:hAnsi="宋体" w:eastAsia="宋体" w:cs="宋体"/>
                <w:color w:val="000000"/>
                <w:sz w:val="21"/>
                <w:szCs w:val="21"/>
                <w:bdr w:val="none" w:color="auto" w:sz="0" w:space="0"/>
              </w:rPr>
              <w:t>3.3本章3.2款未明确服务（产品）执行标准、规范的，按下列方法进行选择：</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19"/>
              <w:jc w:val="both"/>
              <w:rPr>
                <w:rFonts w:hint="eastAsia" w:ascii="宋体" w:hAnsi="宋体" w:eastAsia="宋体" w:cs="宋体"/>
              </w:rPr>
            </w:pPr>
            <w:r>
              <w:rPr>
                <w:rFonts w:hint="eastAsia" w:ascii="宋体" w:hAnsi="宋体" w:eastAsia="宋体" w:cs="宋体"/>
                <w:color w:val="000000"/>
                <w:sz w:val="21"/>
                <w:szCs w:val="21"/>
                <w:bdr w:val="none" w:color="auto" w:sz="0" w:space="0"/>
              </w:rPr>
              <w:t>□顺序执行：国家标准→行业标准→地方标准→团体标准→企业标准（有国家标准按国家标准执行，没有国家标准按行业标准，以此类推）；</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19"/>
              <w:jc w:val="both"/>
              <w:rPr>
                <w:rFonts w:hint="eastAsia" w:ascii="宋体" w:hAnsi="宋体" w:eastAsia="宋体" w:cs="宋体"/>
              </w:rPr>
            </w:pPr>
            <w:r>
              <w:rPr>
                <w:rFonts w:hint="eastAsia" w:ascii="宋体" w:hAnsi="宋体" w:eastAsia="宋体" w:cs="宋体"/>
                <w:color w:val="000000"/>
                <w:sz w:val="21"/>
                <w:szCs w:val="21"/>
                <w:bdr w:val="none" w:color="auto" w:sz="0" w:space="0"/>
              </w:rPr>
              <w:t>□最高标准执行：国家标准，行业标准，地方标准，团体标准，企业标准（哪个标准高执行哪个标准）；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rPr>
            </w:pPr>
            <w:r>
              <w:rPr>
                <w:rFonts w:ascii="Segoe UI Symbol" w:hAnsi="Segoe UI Symbol" w:eastAsia="Segoe UI Symbol" w:cs="Segoe UI Symbol"/>
                <w:color w:val="000000"/>
                <w:sz w:val="21"/>
                <w:szCs w:val="21"/>
                <w:bdr w:val="none" w:color="auto" w:sz="0" w:space="0"/>
              </w:rPr>
              <w:t>☑</w:t>
            </w:r>
            <w:r>
              <w:rPr>
                <w:rFonts w:hint="eastAsia" w:ascii="宋体" w:hAnsi="宋体" w:eastAsia="宋体" w:cs="宋体"/>
                <w:color w:val="000000"/>
                <w:sz w:val="21"/>
                <w:szCs w:val="21"/>
                <w:bdr w:val="none" w:color="auto" w:sz="0" w:space="0"/>
              </w:rPr>
              <w:t>必须执行：国家（行业）强制性标准。</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3.2.3人员配置要求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服务方按项目服务要求及特性，自行组织项目实施与管理，建立以项目负责人为核心的服务团队，实行项目负责人责任制，相关人员经过严格培训，能够胜任项目工作，保证项目顺利实施。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3.2.4设施设备要求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服务方根据项目特性，自行配置投入有利于完成本项目服务各类设施设备（包含但不限于专业设备、辅助设备、工具、软件等）。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3.2.5其他要求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（1）服务方须指派专属负责人与采购人联系服务事宜； （2）服务响应时间应根据采购人实际安排随时调整； （3）所有服务方式均为服务方上门服务，即由服务方派员到服务现场，由此产生的一切费用均由服务方承担。 （4）现场具备服务条件，材料、设备、服务方案等全部由服务方自行制定、本项目实行包工包料、包组织、包服务； （5）服务方需根据服务实际情况编制服务方案，服务计划、服务进度安排等方案措施； （6）服务方在本服务项目中的负责人，要求技术水平高、组织能力强、有丰富的实践经验，懂管理、善于协调。服务人员中的组织人员、技术人员、监管人员、辅助人员等要求有服务经验或持证上岗；服务队伍稳定，保证整个项目顺利完成，服务方未经采购人同意，不得擅自更换本项目在响应文件中指定的负责人及服务队伍。 （7）服务过程中，严格遵守各种管理规定及规章制度，做到安全文明；如发生工伤及意外事故由服务方单位负责； （8）服务方派遣的服务人员对于在工作中获悉的一切政府工作的信息应严格保守秘密，不得泄露；对于违反者，给采购人单位造成不良社会影响的，或给采购人单位造成损失的，由服务方承担赔偿责任； （9）严格按照国家、陕西省有关规定及采购人要求进行服务，不得随意更改或者变换服务内容，每项服务内容实施前应事先取得采购人的落实后方可实施。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3.3商务要求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3.3.1服务期限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自合同签订生效之日起至2024年12月31日前保质保量完成所有工作任务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3.3.2服务地点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雁塔区自管区范围内（具体按采购人指定地点）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3.3.3考核（验收）标准和方法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人单位根据有关规范规定，不定期对服务方的进行检查或考核，服务方须无条件的接受采购人的各类考核或检查；若审查不通过或质量不合格，服务方应在一定期限进行整改完善，以采购人要求的标准提供合格服务；若服务方在接受检查整改后，仍不能提供符合采购要求的合格服务，采购人有权按违约予以撤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3.3.4支付方式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分期付款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3.3.5支付约定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采购包1： 付款条件说明： 合同签订生效后，服务方开始服务，一个月后 ，达到付款条件起 7 日内，支付合同总金额的 40.00%。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采购包1： 付款条件说明： 服务期满，全部服务内容完成，经采购人验收合格，且双方无异议 ，达到付款条件起 7 日内，支付合同总金额的 60.00%。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3.3.6违约责任及解决争议的方法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详见合同条款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3.4其他要求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一、供应商的磋商报价是供应商响应磋商项目要求的全部工作内容的价格体现，包括供应商完成本项目所需的直接费、间接费、利润、税金及其它相关的一切费用；包括但不限于：人工费、维护费、设备费、管理费、验收费、采购代理服务费、利润和税金等全部费用；在提供服务的过程中的任何遗漏，均由成交供应商免费提供，采购人将不再支付任何费用。 二、磋商有效期 1.出现特殊情况需要延长磋商有效期的，采购代理机构或采购人可于磋商有效期满之前，以书面形式通知所有供应商延长磋商有效期。 2.在磋商有效期内，供应商撤销响应文件的，应承担磋商文件和法律规定的责任。 3.成交供应商的磋商有效期自动延长至合同终止为止。 三、合格供应商少于3家的处理 1.评审过程中，若出现合格供应商只有2家时，符合《政府采购竞争性磋商采购方式管理暂行办法》第3条第4项情形的，或者本项目为政府购买服务指导性目录中的，可以继续进行；只有1家时，采购人应依法重新组织采购活动。 2.评审过程中，除符合第1条条款规定情形外，若出现合格供应商少于3家时，采购人应依法重新组织采购活动。 四、分公司独立参与磋商时，不能使用总公司的资质或业绩；总公司单独参与磋商时，除总公司所投产品为分公司生产的产品外，不能使用分公司的资质或业绩。总公司授权分公司或分支机构参与磋商，可以使用总公司的资质或业绩。 五、恶意质疑、投诉的法律后果 1.对捏造事实、提供虚假材料进行质疑、投诉的行为将予以严肃处理： 《政府采购质疑和投诉办法》（财政部令第94号）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 2.对捏造事实诬告陷害他人、诽谤他人的法律适用： （1）《中华人民共和国刑法》第243条【诬告陷害罪】捏造事实诬告陷害他人，意图使他人受刑事追究，情节严重的，处三年以下有期徒刑、拘役或者管制；造成严重后果的，处三年以上十年以下有期徒刑。 （2）《中华人民共和国刑法》第246条【侮辱罪、诽谤罪】以暴力或者其他方法公然侮辱他人或者捏造事实诽谤他人，情节严重的，处三年以下有期徒刑、拘役、管制或者剥夺政治权利。 六、参与本项目采购的供应商应通过陕西省政府采购综合管理平台的项目电子化交易系统在线实施响应、磋商、报价等操作，磋商响应时无需供应商现场提供纸质响应文件，但在中标（成交）后中标（成交）供应商在领取中标（成交）通知书时需提供纸质响应文件正本一套、副本一套用于备案，纸质响应文件应通过专用制作软件直接打印，确保与项目电子化交易系统中的电子响应文件保持一致，不允许修改和补充。中标（成交）通知书领取地址：西安市莲湖区丰登南路9号怡景花园酒店A座2层招标一部。</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auto"/>
    <w:pitch w:val="default"/>
    <w:sig w:usb0="E00006FF" w:usb1="420024FF" w:usb2="02000000" w:usb3="00000000" w:csb0="2000019F" w:csb1="00000000"/>
  </w:font>
  <w:font w:name="Segoe UI Symbol">
    <w:panose1 w:val="020B0502040204020203"/>
    <w:charset w:val="00"/>
    <w:family w:val="auto"/>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jN2QxYjkyZjIwZmQ2YmQ5NjY2ZDM3ZDAyYWYwYzYifQ=="/>
  </w:docVars>
  <w:rsids>
    <w:rsidRoot w:val="52B24844"/>
    <w:rsid w:val="52B24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2024-07-04T09:40:00Z</dcterms:created>
  <dc:creator>晨曦</dc:creator>
  <cp:lastModifiedBy>晨曦</cp:lastModifiedBy>
  <dcterms:modified xsi:type="dcterms:W3CDTF">2024-07-04T09:40:24Z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7ADAB265723343329D3D0750F9581D51_11</vt:lpwstr>
  </property>
</Properties>
</file>