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C484286">
      <w:pPr>
        <w:pStyle w:val="2"/>
      </w:pPr>
      <w:r>
        <w:rPr>
          <w:rFonts w:hint="eastAsia"/>
        </w:rPr>
        <w:t>一、餐饮食品</w:t>
      </w:r>
    </w:p>
    <w:p w14:paraId="37F27F61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9C267F5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7630546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  <w:bookmarkStart w:id="0" w:name="_GoBack"/>
      <w:bookmarkEnd w:id="0"/>
    </w:p>
    <w:p w14:paraId="53281F17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餐饮食品的检验项目包括罂粟碱、吗啡、可待因、那可丁。</w:t>
      </w:r>
    </w:p>
    <w:p w14:paraId="28EFDA22">
      <w:pPr>
        <w:pStyle w:val="2"/>
      </w:pPr>
      <w:r>
        <w:rPr>
          <w:rFonts w:hint="eastAsia"/>
        </w:rPr>
        <w:t>二、淀粉及淀粉制品</w:t>
      </w:r>
    </w:p>
    <w:p w14:paraId="0327525A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A735265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530E2DD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76721A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淀粉及淀粉制品的检验项目包括铅(以Pb计)、苯甲酸及其钠盐(以苯甲酸计)、山梨酸及其钾盐(以山梨酸计)、铝的残留量(干样品,以Al计)、二氧化硫残留量、柠檬黄、日落黄。</w:t>
      </w:r>
    </w:p>
    <w:p w14:paraId="12DE863E">
      <w:pPr>
        <w:pStyle w:val="2"/>
      </w:pPr>
      <w:r>
        <w:rPr>
          <w:rFonts w:hint="eastAsia"/>
        </w:rPr>
        <w:t>三、肉制品</w:t>
      </w:r>
    </w:p>
    <w:p w14:paraId="439B436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2BFBBC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2726-2016《食品安全国家标准 熟肉制品》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2730-2015《食品安全国家标准 腌腊肉制品》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273AAA2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86ECDDB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的检验项目包括苯甲酸及其钠盐(以苯甲酸计)、</w:t>
      </w:r>
      <w:r>
        <w:rPr>
          <w:rFonts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、菌落总数、柠檬黄、铅(以Pb计)、日落黄、山梨酸及其钾盐(以山梨酸计)、酸性红、糖精钠(以糖精计)、脱氢乙酸及其钠盐(以脱氢乙酸计)、苋菜红、亚硝酸盐（以亚硝酸钠计）、胭脂红、诱惑红、总砷（以As计）。</w:t>
      </w:r>
    </w:p>
    <w:p w14:paraId="10D2A19E">
      <w:pPr>
        <w:pStyle w:val="2"/>
      </w:pPr>
      <w:r>
        <w:rPr>
          <w:rFonts w:hint="eastAsia"/>
          <w:lang w:eastAsia="zh-CN"/>
        </w:rPr>
        <w:t>四</w:t>
      </w:r>
      <w:r>
        <w:rPr>
          <w:rFonts w:hint="eastAsia"/>
        </w:rPr>
        <w:t>、食用农产品</w:t>
      </w:r>
    </w:p>
    <w:p w14:paraId="55B0AE7E">
      <w:pPr>
        <w:spacing w:line="600" w:lineRule="exac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AF2A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2763.1-2022《食品安全国家标准 食品中2,4-滴丁酸钠盐等112种农药最大残留限量》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农业农村部公告 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5DA5C6E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E45F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Calibri" w:hAnsi="Calibri" w:eastAsia="宋体" w:cs="宋体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食用农产品的检验项目包括倍硫磷、苯甲酸及其钠盐（以苯甲酸计）、</w:t>
      </w:r>
      <w:r>
        <w:rPr>
          <w:rFonts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、敌敌畏、毒死蜱、</w:t>
      </w:r>
      <w:r>
        <w:rPr>
          <w:rFonts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、恩诺沙星、呋喃唑酮代谢物、腐霉利、磺胺类(总量)、</w:t>
      </w:r>
      <w:r>
        <w:rPr>
          <w:rFonts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</w:rPr>
        <w:t>、甲拌磷、</w:t>
      </w:r>
      <w:r>
        <w:rPr>
          <w:rFonts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</w:rPr>
        <w:t>、克百威、克伦特罗、莱克多巴胺、</w:t>
      </w:r>
      <w:r>
        <w:rPr>
          <w:rFonts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ascii="仿宋" w:hAnsi="仿宋" w:eastAsia="仿宋" w:cs="仿宋"/>
          <w:kern w:val="0"/>
          <w:sz w:val="32"/>
          <w:szCs w:val="32"/>
        </w:rPr>
        <w:t>灭蝇胺</w:t>
      </w:r>
      <w:r>
        <w:rPr>
          <w:rFonts w:hint="eastAsia" w:ascii="仿宋" w:hAnsi="仿宋" w:eastAsia="仿宋" w:cs="仿宋"/>
          <w:kern w:val="0"/>
          <w:sz w:val="32"/>
          <w:szCs w:val="32"/>
        </w:rPr>
        <w:t>、铅(以Pb计)、噻虫胺、噻虫嗪、三氯蔗糖、</w:t>
      </w:r>
      <w:r>
        <w:rPr>
          <w:rFonts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</w:rPr>
        <w:t>、糖精钠（以糖精计）、</w:t>
      </w:r>
      <w:r>
        <w:rPr>
          <w:rFonts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ascii="仿宋" w:hAnsi="仿宋" w:eastAsia="仿宋" w:cs="仿宋"/>
          <w:kern w:val="0"/>
          <w:sz w:val="32"/>
          <w:szCs w:val="32"/>
        </w:rPr>
        <w:t>五氯酚酸钠(以五氯酚计)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ascii="仿宋" w:hAnsi="仿宋" w:eastAsia="仿宋" w:cs="仿宋"/>
          <w:kern w:val="0"/>
          <w:sz w:val="32"/>
          <w:szCs w:val="32"/>
        </w:rPr>
        <w:t>烯酰吗啉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、氧乐果、乙酰甲胺磷。</w:t>
      </w:r>
    </w:p>
    <w:p w14:paraId="5D47AC32">
      <w:pPr>
        <w:spacing w:line="600" w:lineRule="exact"/>
        <w:rPr>
          <w:rFonts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1036</Words>
  <Characters>1166</Characters>
  <Lines>8</Lines>
  <Paragraphs>2</Paragraphs>
  <TotalTime>4</TotalTime>
  <ScaleCrop>false</ScaleCrop>
  <LinksUpToDate>false</LinksUpToDate>
  <CharactersWithSpaces>1191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2024-07-02T07:37:00Z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961BE9A45AB1440084B51677A460E5C4</vt:lpwstr>
  </property>
</Properties>
</file>