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197B" w:rsidRDefault="00C43A95" w:rsidP="008C5991">
      <w:pPr>
        <w:spacing w:beforeLines="50" w:afterLines="50"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kern w:val="0"/>
          <w:sz w:val="36"/>
          <w:szCs w:val="36"/>
        </w:rPr>
        <w:t>雁塔区社区嵌入式服务设施</w:t>
      </w:r>
      <w:r>
        <w:rPr>
          <w:rFonts w:ascii="方正小标宋简体" w:eastAsia="方正小标宋简体" w:hAnsi="方正小标宋简体" w:cs="方正小标宋简体" w:hint="eastAsia"/>
          <w:bCs/>
          <w:sz w:val="36"/>
          <w:szCs w:val="36"/>
        </w:rPr>
        <w:t>建设及运营管理</w:t>
      </w:r>
      <w:r>
        <w:rPr>
          <w:rFonts w:ascii="方正小标宋简体" w:eastAsia="方正小标宋简体" w:hAnsi="方正小标宋简体" w:cs="方正小标宋简体" w:hint="eastAsia"/>
          <w:bCs/>
          <w:kern w:val="0"/>
          <w:sz w:val="36"/>
          <w:szCs w:val="36"/>
        </w:rPr>
        <w:t>责任清单</w:t>
      </w:r>
    </w:p>
    <w:tbl>
      <w:tblPr>
        <w:tblW w:w="57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1349"/>
        <w:gridCol w:w="3101"/>
        <w:gridCol w:w="1716"/>
        <w:gridCol w:w="2021"/>
        <w:gridCol w:w="1434"/>
      </w:tblGrid>
      <w:tr w:rsidR="007E197B">
        <w:trPr>
          <w:trHeight w:val="23"/>
          <w:tblHeader/>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560" w:lineRule="exact"/>
              <w:jc w:val="center"/>
              <w:textAlignment w:val="center"/>
              <w:rPr>
                <w:rFonts w:eastAsia="黑体"/>
                <w:kern w:val="0"/>
                <w:sz w:val="22"/>
                <w:szCs w:val="24"/>
              </w:rPr>
            </w:pPr>
            <w:r>
              <w:rPr>
                <w:rFonts w:eastAsia="黑体"/>
                <w:kern w:val="0"/>
                <w:sz w:val="24"/>
                <w:szCs w:val="24"/>
              </w:rPr>
              <w:t>序号</w:t>
            </w:r>
          </w:p>
        </w:tc>
        <w:tc>
          <w:tcPr>
            <w:tcW w:w="645"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560" w:lineRule="exact"/>
              <w:jc w:val="center"/>
              <w:textAlignment w:val="center"/>
              <w:rPr>
                <w:rFonts w:eastAsia="黑体"/>
                <w:kern w:val="0"/>
                <w:sz w:val="24"/>
                <w:szCs w:val="24"/>
              </w:rPr>
            </w:pPr>
            <w:r>
              <w:rPr>
                <w:rFonts w:eastAsia="黑体"/>
                <w:kern w:val="0"/>
                <w:sz w:val="24"/>
                <w:szCs w:val="24"/>
              </w:rPr>
              <w:t>任务名称</w:t>
            </w:r>
          </w:p>
        </w:tc>
        <w:tc>
          <w:tcPr>
            <w:tcW w:w="1482"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560" w:lineRule="exact"/>
              <w:ind w:firstLine="198"/>
              <w:jc w:val="center"/>
              <w:textAlignment w:val="center"/>
              <w:rPr>
                <w:rFonts w:eastAsia="黑体"/>
                <w:kern w:val="0"/>
                <w:sz w:val="24"/>
                <w:szCs w:val="24"/>
              </w:rPr>
            </w:pPr>
            <w:r>
              <w:rPr>
                <w:rFonts w:eastAsia="黑体"/>
                <w:kern w:val="0"/>
                <w:sz w:val="24"/>
                <w:szCs w:val="24"/>
              </w:rPr>
              <w:t>具体任务</w:t>
            </w:r>
          </w:p>
        </w:tc>
        <w:tc>
          <w:tcPr>
            <w:tcW w:w="821"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560" w:lineRule="exact"/>
              <w:jc w:val="center"/>
              <w:textAlignment w:val="center"/>
              <w:rPr>
                <w:rFonts w:eastAsia="黑体"/>
                <w:kern w:val="0"/>
                <w:sz w:val="24"/>
                <w:szCs w:val="24"/>
              </w:rPr>
            </w:pPr>
            <w:r>
              <w:rPr>
                <w:rFonts w:eastAsia="黑体" w:hint="eastAsia"/>
                <w:kern w:val="0"/>
                <w:sz w:val="24"/>
                <w:szCs w:val="24"/>
              </w:rPr>
              <w:t>牵头单位</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560" w:lineRule="exact"/>
              <w:jc w:val="center"/>
              <w:textAlignment w:val="center"/>
              <w:rPr>
                <w:rFonts w:eastAsia="黑体"/>
                <w:kern w:val="0"/>
                <w:sz w:val="24"/>
                <w:szCs w:val="24"/>
              </w:rPr>
            </w:pPr>
            <w:r>
              <w:rPr>
                <w:rFonts w:eastAsia="黑体"/>
                <w:kern w:val="0"/>
                <w:sz w:val="24"/>
                <w:szCs w:val="24"/>
              </w:rPr>
              <w:t>责任单位</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560" w:lineRule="exact"/>
              <w:jc w:val="center"/>
              <w:textAlignment w:val="center"/>
              <w:rPr>
                <w:rFonts w:eastAsia="黑体"/>
                <w:kern w:val="0"/>
                <w:sz w:val="24"/>
                <w:szCs w:val="24"/>
              </w:rPr>
            </w:pPr>
            <w:r>
              <w:rPr>
                <w:rFonts w:eastAsia="黑体"/>
                <w:kern w:val="0"/>
                <w:sz w:val="24"/>
                <w:szCs w:val="24"/>
              </w:rPr>
              <w:t>完成时间</w:t>
            </w:r>
          </w:p>
        </w:tc>
      </w:tr>
      <w:tr w:rsidR="007E197B">
        <w:trPr>
          <w:trHeight w:val="1619"/>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w:t>
            </w:r>
          </w:p>
        </w:tc>
        <w:tc>
          <w:tcPr>
            <w:tcW w:w="645"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建立统筹协调机制</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区政府成立城市社区嵌入式服务设施建设工作专班，全面推进社区嵌入式服务设施建设；各街道参照区级模式成立工作专班。</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区发改委、资规雁塔分局、区住建局</w:t>
            </w:r>
            <w:r>
              <w:rPr>
                <w:rFonts w:eastAsia="仿宋_GB2312" w:hint="eastAsia"/>
                <w:kern w:val="0"/>
                <w:sz w:val="24"/>
                <w:szCs w:val="24"/>
              </w:rPr>
              <w:t>、</w:t>
            </w:r>
            <w:r>
              <w:rPr>
                <w:rFonts w:eastAsia="仿宋_GB2312"/>
                <w:kern w:val="0"/>
                <w:sz w:val="24"/>
                <w:szCs w:val="24"/>
              </w:rPr>
              <w:t>区卫健局</w:t>
            </w:r>
            <w:r>
              <w:rPr>
                <w:rFonts w:eastAsia="仿宋_GB2312" w:hint="eastAsia"/>
                <w:kern w:val="0"/>
                <w:sz w:val="24"/>
                <w:szCs w:val="24"/>
              </w:rPr>
              <w:t>、</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hint="eastAsia"/>
                <w:kern w:val="0"/>
                <w:sz w:val="24"/>
                <w:szCs w:val="24"/>
              </w:rPr>
              <w:t>3</w:t>
            </w:r>
            <w:r>
              <w:rPr>
                <w:rFonts w:eastAsia="仿宋_GB2312"/>
                <w:kern w:val="0"/>
                <w:sz w:val="24"/>
                <w:szCs w:val="24"/>
              </w:rPr>
              <w:t>月底前</w:t>
            </w:r>
          </w:p>
        </w:tc>
      </w:tr>
      <w:tr w:rsidR="007E197B">
        <w:trPr>
          <w:trHeight w:val="906"/>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精准摸清底数现状</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组织开展社区嵌入式服务设施建设情况大调研，了解分析社区嵌入式服务短板。</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3</w:t>
            </w:r>
            <w:r>
              <w:rPr>
                <w:rFonts w:eastAsia="仿宋_GB2312"/>
                <w:kern w:val="0"/>
                <w:sz w:val="24"/>
                <w:szCs w:val="24"/>
              </w:rPr>
              <w:t>月底前</w:t>
            </w:r>
          </w:p>
        </w:tc>
      </w:tr>
      <w:tr w:rsidR="007E197B">
        <w:trPr>
          <w:trHeight w:val="723"/>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充分征求民意，梳理形成社区服务设施需求清单。</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3</w:t>
            </w:r>
            <w:r>
              <w:rPr>
                <w:rFonts w:eastAsia="仿宋_GB2312"/>
                <w:kern w:val="0"/>
                <w:sz w:val="24"/>
                <w:szCs w:val="24"/>
              </w:rPr>
              <w:t>月底前</w:t>
            </w:r>
          </w:p>
        </w:tc>
      </w:tr>
      <w:tr w:rsidR="007E197B">
        <w:trPr>
          <w:trHeight w:val="112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4</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摸清社区用房、居住小区空地、老旧小区腾退用地、低效闲置用地用房等现状，深入挖掘、盘活资源。</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资规雁塔分局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月底前</w:t>
            </w:r>
          </w:p>
        </w:tc>
      </w:tr>
      <w:tr w:rsidR="007E197B">
        <w:trPr>
          <w:trHeight w:val="1335"/>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5</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对照规划许可内容和现有设施情况对已建成小区进行排查对比，未落实相关社区服务设施或挪作他用的要收回、置换和补建。</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资规雁塔分局</w:t>
            </w:r>
            <w:r>
              <w:rPr>
                <w:rFonts w:eastAsia="仿宋_GB2312" w:hint="eastAsia"/>
                <w:kern w:val="0"/>
                <w:sz w:val="24"/>
                <w:szCs w:val="24"/>
              </w:rPr>
              <w:t>、</w:t>
            </w:r>
            <w:r>
              <w:rPr>
                <w:rFonts w:eastAsia="仿宋_GB2312"/>
                <w:kern w:val="0"/>
                <w:sz w:val="24"/>
                <w:szCs w:val="24"/>
              </w:rPr>
              <w:t>区住建局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月底前</w:t>
            </w:r>
          </w:p>
        </w:tc>
      </w:tr>
      <w:tr w:rsidR="007E197B">
        <w:trPr>
          <w:trHeight w:val="1036"/>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6</w:t>
            </w:r>
          </w:p>
        </w:tc>
        <w:tc>
          <w:tcPr>
            <w:tcW w:w="645" w:type="pct"/>
            <w:tcBorders>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精准摸清底数现状</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摸清国有企业移交的闲置土地用房情况，在保持所有权不变的前提下，优先用于支持社区嵌入式服务设施建设。</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区财政局</w:t>
            </w:r>
            <w:r>
              <w:rPr>
                <w:rFonts w:eastAsia="仿宋_GB2312" w:hint="eastAsia"/>
                <w:kern w:val="0"/>
                <w:sz w:val="24"/>
                <w:szCs w:val="24"/>
              </w:rPr>
              <w:t xml:space="preserve">    </w:t>
            </w:r>
            <w:r>
              <w:rPr>
                <w:rFonts w:eastAsia="仿宋_GB2312" w:hint="eastAsia"/>
                <w:kern w:val="0"/>
                <w:sz w:val="24"/>
                <w:szCs w:val="24"/>
              </w:rPr>
              <w:t>（区国资</w:t>
            </w:r>
            <w:r>
              <w:rPr>
                <w:rFonts w:eastAsia="仿宋_GB2312"/>
                <w:kern w:val="0"/>
                <w:sz w:val="24"/>
                <w:szCs w:val="24"/>
              </w:rPr>
              <w:t>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区城发公司</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月底前</w:t>
            </w:r>
          </w:p>
        </w:tc>
      </w:tr>
      <w:tr w:rsidR="007E197B">
        <w:trPr>
          <w:trHeight w:val="1225"/>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7</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科学规划合理布局社区服务设施</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对全区社区嵌入式服务设施进行规划和选址布局，纳入全区国土空间规划一张图平台。</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资规雁塔分局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年底前完成现有社区设施规划，持续推进</w:t>
            </w:r>
          </w:p>
        </w:tc>
      </w:tr>
      <w:tr w:rsidR="007E197B">
        <w:trPr>
          <w:trHeight w:val="3414"/>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lastRenderedPageBreak/>
              <w:t>8</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落实新建居住区社区嵌入式服务设施与新建居住区同步规划、同步建设、同步验收和同步交付。按照每百户居民拥有社区综合服务设施面积平均不少于</w:t>
            </w:r>
            <w:r>
              <w:rPr>
                <w:rFonts w:eastAsia="仿宋_GB2312"/>
                <w:kern w:val="0"/>
                <w:sz w:val="24"/>
                <w:szCs w:val="24"/>
              </w:rPr>
              <w:t>50</w:t>
            </w:r>
            <w:r>
              <w:rPr>
                <w:rFonts w:eastAsia="仿宋_GB2312"/>
                <w:kern w:val="0"/>
                <w:sz w:val="24"/>
                <w:szCs w:val="24"/>
              </w:rPr>
              <w:t>平方米（含</w:t>
            </w:r>
            <w:r>
              <w:rPr>
                <w:rFonts w:eastAsia="仿宋_GB2312"/>
                <w:kern w:val="0"/>
                <w:sz w:val="24"/>
                <w:szCs w:val="24"/>
              </w:rPr>
              <w:t>20</w:t>
            </w:r>
            <w:r>
              <w:rPr>
                <w:rFonts w:eastAsia="仿宋_GB2312"/>
                <w:kern w:val="0"/>
                <w:sz w:val="24"/>
                <w:szCs w:val="24"/>
              </w:rPr>
              <w:t>平方米养老服务用房）标准落实，支持有条件的达到</w:t>
            </w:r>
            <w:r>
              <w:rPr>
                <w:rFonts w:eastAsia="仿宋_GB2312"/>
                <w:kern w:val="0"/>
                <w:sz w:val="24"/>
                <w:szCs w:val="24"/>
              </w:rPr>
              <w:t>80</w:t>
            </w:r>
            <w:r>
              <w:rPr>
                <w:rFonts w:eastAsia="仿宋_GB2312"/>
                <w:kern w:val="0"/>
                <w:sz w:val="24"/>
                <w:szCs w:val="24"/>
              </w:rPr>
              <w:t>平方米。</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资规雁塔分</w:t>
            </w:r>
            <w:r>
              <w:rPr>
                <w:rFonts w:eastAsia="仿宋_GB2312" w:hint="eastAsia"/>
                <w:kern w:val="0"/>
                <w:sz w:val="24"/>
                <w:szCs w:val="24"/>
              </w:rPr>
              <w:t>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904"/>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9</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因地制宜制定项目方案</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综合考虑建设现状、建设需求、建设条件和安全标准，以社区为单元，合理制定建设方案。</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月底前</w:t>
            </w:r>
          </w:p>
        </w:tc>
      </w:tr>
      <w:tr w:rsidR="007E197B">
        <w:trPr>
          <w:trHeight w:val="260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10</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编制</w:t>
            </w:r>
            <w:r>
              <w:rPr>
                <w:rFonts w:eastAsia="仿宋_GB2312" w:hint="eastAsia"/>
                <w:kern w:val="0"/>
                <w:sz w:val="24"/>
                <w:szCs w:val="24"/>
              </w:rPr>
              <w:t>项目</w:t>
            </w:r>
            <w:r>
              <w:rPr>
                <w:rFonts w:eastAsia="仿宋_GB2312"/>
                <w:kern w:val="0"/>
                <w:sz w:val="24"/>
                <w:szCs w:val="24"/>
              </w:rPr>
              <w:t>建设方案，建设方式、建设形式、服务运营主体、服务项目、普惠收费标准、合作运营模式、监督管理等内容，做到</w:t>
            </w:r>
            <w:r>
              <w:rPr>
                <w:rFonts w:eastAsia="仿宋_GB2312"/>
                <w:kern w:val="0"/>
                <w:sz w:val="24"/>
                <w:szCs w:val="24"/>
              </w:rPr>
              <w:t>“</w:t>
            </w:r>
            <w:r>
              <w:rPr>
                <w:rFonts w:eastAsia="仿宋_GB2312"/>
                <w:kern w:val="0"/>
                <w:sz w:val="24"/>
                <w:szCs w:val="24"/>
              </w:rPr>
              <w:t>一社区一</w:t>
            </w:r>
            <w:r>
              <w:rPr>
                <w:rFonts w:eastAsia="仿宋_GB2312" w:hint="eastAsia"/>
                <w:kern w:val="0"/>
                <w:sz w:val="24"/>
                <w:szCs w:val="24"/>
              </w:rPr>
              <w:t>方案</w:t>
            </w:r>
            <w:r>
              <w:rPr>
                <w:rFonts w:eastAsia="仿宋_GB2312"/>
                <w:kern w:val="0"/>
                <w:sz w:val="24"/>
                <w:szCs w:val="24"/>
              </w:rPr>
              <w:t>”</w:t>
            </w:r>
            <w:r>
              <w:rPr>
                <w:rFonts w:eastAsia="仿宋_GB2312"/>
                <w:kern w:val="0"/>
                <w:sz w:val="24"/>
                <w:szCs w:val="24"/>
              </w:rPr>
              <w:t>。</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月底前完成当年建设任务方案，</w:t>
            </w:r>
            <w:r>
              <w:rPr>
                <w:rFonts w:eastAsia="仿宋_GB2312"/>
                <w:kern w:val="0"/>
                <w:sz w:val="24"/>
                <w:szCs w:val="24"/>
              </w:rPr>
              <w:t>2025</w:t>
            </w:r>
            <w:r>
              <w:rPr>
                <w:rFonts w:eastAsia="仿宋_GB2312"/>
                <w:kern w:val="0"/>
                <w:sz w:val="24"/>
                <w:szCs w:val="24"/>
              </w:rPr>
              <w:t>、</w:t>
            </w:r>
            <w:r>
              <w:rPr>
                <w:rFonts w:eastAsia="仿宋_GB2312"/>
                <w:kern w:val="0"/>
                <w:sz w:val="24"/>
                <w:szCs w:val="24"/>
              </w:rPr>
              <w:t>2026</w:t>
            </w:r>
            <w:r>
              <w:rPr>
                <w:rFonts w:eastAsia="仿宋_GB2312"/>
                <w:kern w:val="0"/>
                <w:sz w:val="24"/>
                <w:szCs w:val="24"/>
              </w:rPr>
              <w:t>年持续推进</w:t>
            </w:r>
          </w:p>
        </w:tc>
      </w:tr>
      <w:tr w:rsidR="007E197B">
        <w:trPr>
          <w:trHeight w:val="166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11</w:t>
            </w:r>
          </w:p>
        </w:tc>
        <w:tc>
          <w:tcPr>
            <w:tcW w:w="645" w:type="pct"/>
            <w:vMerge w:val="restart"/>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p w:rsidR="007E197B" w:rsidRDefault="007E197B">
            <w:pPr>
              <w:widowControl/>
              <w:spacing w:line="360" w:lineRule="exact"/>
              <w:jc w:val="center"/>
              <w:textAlignment w:val="center"/>
              <w:rPr>
                <w:rFonts w:eastAsia="仿宋_GB2312"/>
                <w:kern w:val="0"/>
                <w:sz w:val="24"/>
                <w:szCs w:val="24"/>
              </w:rPr>
            </w:pP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因地制宜制定项目方案</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优先保障设置婴幼儿托位、具有短期托养功能的护理型养老床位的必要空间。</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hint="eastAsia"/>
                <w:kern w:val="0"/>
                <w:sz w:val="24"/>
                <w:szCs w:val="24"/>
              </w:rPr>
              <w:t>区民政局、</w:t>
            </w:r>
            <w:r>
              <w:rPr>
                <w:rFonts w:eastAsia="仿宋_GB2312" w:hint="eastAsia"/>
                <w:kern w:val="0"/>
                <w:sz w:val="24"/>
                <w:szCs w:val="24"/>
              </w:rPr>
              <w:t xml:space="preserve">    </w:t>
            </w:r>
            <w:r>
              <w:rPr>
                <w:rFonts w:eastAsia="仿宋_GB2312" w:hint="eastAsia"/>
                <w:kern w:val="0"/>
                <w:sz w:val="24"/>
                <w:szCs w:val="24"/>
              </w:rPr>
              <w:t>区卫健局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月底前</w:t>
            </w:r>
          </w:p>
        </w:tc>
      </w:tr>
      <w:tr w:rsidR="007E197B">
        <w:trPr>
          <w:trHeight w:val="215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12</w:t>
            </w:r>
          </w:p>
        </w:tc>
        <w:tc>
          <w:tcPr>
            <w:tcW w:w="645" w:type="pct"/>
            <w:vMerge/>
            <w:tcBorders>
              <w:left w:val="single" w:sz="4" w:space="0" w:color="auto"/>
              <w:bottom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对建设方案进行联评联审、细化完善。</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区民政局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r>
              <w:rPr>
                <w:rFonts w:eastAsia="仿宋_GB2312" w:hint="eastAsia"/>
                <w:kern w:val="0"/>
                <w:sz w:val="24"/>
                <w:szCs w:val="24"/>
              </w:rPr>
              <w:t>、</w:t>
            </w:r>
            <w:r>
              <w:rPr>
                <w:rFonts w:eastAsia="仿宋_GB2312"/>
                <w:kern w:val="0"/>
                <w:sz w:val="24"/>
                <w:szCs w:val="24"/>
              </w:rPr>
              <w:t>资规雁塔分局、区教育局、区卫健局、</w:t>
            </w:r>
            <w:r>
              <w:rPr>
                <w:rFonts w:eastAsia="仿宋_GB2312" w:hint="eastAsia"/>
                <w:kern w:val="0"/>
                <w:sz w:val="24"/>
                <w:szCs w:val="24"/>
              </w:rPr>
              <w:t xml:space="preserve"> </w:t>
            </w:r>
            <w:r>
              <w:rPr>
                <w:rFonts w:eastAsia="仿宋_GB2312"/>
                <w:kern w:val="0"/>
                <w:sz w:val="24"/>
                <w:szCs w:val="24"/>
              </w:rPr>
              <w:t>区文旅局、</w:t>
            </w:r>
            <w:r>
              <w:rPr>
                <w:rFonts w:eastAsia="仿宋_GB2312" w:hint="eastAsia"/>
                <w:kern w:val="0"/>
                <w:sz w:val="24"/>
                <w:szCs w:val="24"/>
              </w:rPr>
              <w:t xml:space="preserve">  </w:t>
            </w:r>
            <w:r>
              <w:rPr>
                <w:rFonts w:eastAsia="仿宋_GB2312"/>
                <w:kern w:val="0"/>
                <w:sz w:val="24"/>
                <w:szCs w:val="24"/>
              </w:rPr>
              <w:t>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月中旬</w:t>
            </w:r>
          </w:p>
        </w:tc>
      </w:tr>
      <w:tr w:rsidR="007E197B">
        <w:trPr>
          <w:trHeight w:val="993"/>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lastRenderedPageBreak/>
              <w:t>13</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优化项目建设运营审批</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项目立项</w:t>
            </w:r>
            <w:r>
              <w:rPr>
                <w:rFonts w:eastAsia="仿宋_GB2312" w:hint="eastAsia"/>
                <w:kern w:val="0"/>
                <w:sz w:val="24"/>
                <w:szCs w:val="24"/>
              </w:rPr>
              <w:t>由区民政局牵头负责</w:t>
            </w:r>
            <w:r>
              <w:rPr>
                <w:rFonts w:eastAsia="仿宋_GB2312"/>
                <w:kern w:val="0"/>
                <w:sz w:val="24"/>
                <w:szCs w:val="24"/>
              </w:rPr>
              <w:t>，区发改委申报审批。</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289"/>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14</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hint="eastAsia"/>
                <w:kern w:val="0"/>
                <w:sz w:val="24"/>
                <w:szCs w:val="24"/>
              </w:rPr>
              <w:t>优化社区嵌入式服务机构设立审批、备案手续</w:t>
            </w:r>
            <w:r>
              <w:rPr>
                <w:rFonts w:eastAsia="仿宋_GB2312"/>
                <w:kern w:val="0"/>
                <w:sz w:val="24"/>
                <w:szCs w:val="24"/>
              </w:rPr>
              <w:t>。</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区行政审批局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6</w:t>
            </w:r>
            <w:r>
              <w:rPr>
                <w:rFonts w:eastAsia="仿宋_GB2312"/>
                <w:kern w:val="0"/>
                <w:sz w:val="24"/>
                <w:szCs w:val="24"/>
              </w:rPr>
              <w:t>月底前</w:t>
            </w:r>
          </w:p>
        </w:tc>
      </w:tr>
      <w:tr w:rsidR="007E197B">
        <w:trPr>
          <w:trHeight w:val="1673"/>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15</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健全养老托育、社区助餐、家政便民、卫生健康、文化体育等服务机构设立指引。</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区教育局、</w:t>
            </w:r>
            <w:r>
              <w:rPr>
                <w:rFonts w:eastAsia="仿宋_GB2312" w:hint="eastAsia"/>
                <w:kern w:val="0"/>
                <w:sz w:val="24"/>
                <w:szCs w:val="24"/>
              </w:rPr>
              <w:t xml:space="preserve">    </w:t>
            </w:r>
            <w:r>
              <w:rPr>
                <w:rFonts w:eastAsia="仿宋_GB2312"/>
                <w:kern w:val="0"/>
                <w:sz w:val="24"/>
                <w:szCs w:val="24"/>
              </w:rPr>
              <w:t>区卫健局、</w:t>
            </w:r>
            <w:r>
              <w:rPr>
                <w:rFonts w:eastAsia="仿宋_GB2312" w:hint="eastAsia"/>
                <w:kern w:val="0"/>
                <w:sz w:val="24"/>
                <w:szCs w:val="24"/>
              </w:rPr>
              <w:t xml:space="preserve">        </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区文旅局、</w:t>
            </w:r>
            <w:r>
              <w:rPr>
                <w:rFonts w:eastAsia="仿宋_GB2312" w:hint="eastAsia"/>
                <w:kern w:val="0"/>
                <w:sz w:val="24"/>
                <w:szCs w:val="24"/>
              </w:rPr>
              <w:t xml:space="preserve">   </w:t>
            </w:r>
          </w:p>
          <w:p w:rsidR="007E197B" w:rsidRDefault="00C43A95">
            <w:pPr>
              <w:widowControl/>
              <w:spacing w:line="360" w:lineRule="exact"/>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区商务局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6</w:t>
            </w:r>
            <w:r>
              <w:rPr>
                <w:rFonts w:eastAsia="仿宋_GB2312"/>
                <w:kern w:val="0"/>
                <w:sz w:val="24"/>
                <w:szCs w:val="24"/>
              </w:rPr>
              <w:t>月底前</w:t>
            </w:r>
          </w:p>
          <w:p w:rsidR="007E197B" w:rsidRDefault="007E197B">
            <w:pPr>
              <w:widowControl/>
              <w:spacing w:line="360" w:lineRule="exact"/>
              <w:jc w:val="center"/>
              <w:textAlignment w:val="center"/>
              <w:rPr>
                <w:rFonts w:eastAsia="仿宋_GB2312"/>
                <w:kern w:val="0"/>
                <w:sz w:val="24"/>
                <w:szCs w:val="24"/>
              </w:rPr>
            </w:pPr>
          </w:p>
        </w:tc>
      </w:tr>
      <w:tr w:rsidR="007E197B">
        <w:trPr>
          <w:trHeight w:val="1526"/>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16</w:t>
            </w:r>
          </w:p>
        </w:tc>
        <w:tc>
          <w:tcPr>
            <w:tcW w:w="645" w:type="pct"/>
            <w:tcBorders>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优化项目建设运营审批</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hint="eastAsia"/>
                <w:kern w:val="0"/>
                <w:sz w:val="24"/>
                <w:szCs w:val="24"/>
              </w:rPr>
              <w:t>一般经营项目推广实施‘一照多址’</w:t>
            </w:r>
            <w:r>
              <w:rPr>
                <w:rFonts w:eastAsia="仿宋_GB2312"/>
                <w:kern w:val="0"/>
                <w:sz w:val="24"/>
                <w:szCs w:val="24"/>
              </w:rPr>
              <w:t>。</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区行政审批局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长期坚持</w:t>
            </w:r>
          </w:p>
        </w:tc>
      </w:tr>
      <w:tr w:rsidR="007E197B">
        <w:trPr>
          <w:trHeight w:val="1586"/>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17</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稳妥推进设施建设</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遴选</w:t>
            </w:r>
            <w:r>
              <w:rPr>
                <w:rFonts w:eastAsia="仿宋_GB2312"/>
                <w:kern w:val="0"/>
                <w:sz w:val="24"/>
                <w:szCs w:val="24"/>
              </w:rPr>
              <w:t>9</w:t>
            </w:r>
            <w:r>
              <w:rPr>
                <w:rFonts w:eastAsia="仿宋_GB2312"/>
                <w:kern w:val="0"/>
                <w:sz w:val="24"/>
                <w:szCs w:val="24"/>
              </w:rPr>
              <w:t>个国家试点项目和</w:t>
            </w:r>
            <w:r>
              <w:rPr>
                <w:rFonts w:eastAsia="仿宋_GB2312"/>
                <w:kern w:val="0"/>
                <w:sz w:val="24"/>
                <w:szCs w:val="24"/>
              </w:rPr>
              <w:t>1</w:t>
            </w:r>
            <w:r>
              <w:rPr>
                <w:rFonts w:eastAsia="仿宋_GB2312" w:hint="eastAsia"/>
                <w:kern w:val="0"/>
                <w:sz w:val="24"/>
                <w:szCs w:val="24"/>
              </w:rPr>
              <w:t>5</w:t>
            </w:r>
            <w:r>
              <w:rPr>
                <w:rFonts w:eastAsia="仿宋_GB2312" w:hint="eastAsia"/>
                <w:kern w:val="0"/>
                <w:sz w:val="24"/>
                <w:szCs w:val="24"/>
              </w:rPr>
              <w:t>个市级试点项目</w:t>
            </w:r>
            <w:r>
              <w:rPr>
                <w:rFonts w:eastAsia="仿宋_GB2312"/>
                <w:kern w:val="0"/>
                <w:sz w:val="24"/>
                <w:szCs w:val="24"/>
              </w:rPr>
              <w:t>，进行现地勘察，全面启动建设。</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区发改委</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3</w:t>
            </w:r>
            <w:r>
              <w:rPr>
                <w:rFonts w:eastAsia="仿宋_GB2312"/>
                <w:kern w:val="0"/>
                <w:sz w:val="24"/>
                <w:szCs w:val="24"/>
              </w:rPr>
              <w:t>月底前</w:t>
            </w:r>
          </w:p>
        </w:tc>
      </w:tr>
      <w:tr w:rsidR="007E197B">
        <w:trPr>
          <w:trHeight w:val="1151"/>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18</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建立项目储备库，并实行动态调整。</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3</w:t>
            </w:r>
            <w:r>
              <w:rPr>
                <w:rFonts w:eastAsia="仿宋_GB2312"/>
                <w:kern w:val="0"/>
                <w:sz w:val="24"/>
                <w:szCs w:val="24"/>
              </w:rPr>
              <w:t>月底前</w:t>
            </w:r>
          </w:p>
        </w:tc>
      </w:tr>
      <w:tr w:rsidR="007E197B">
        <w:trPr>
          <w:trHeight w:val="1286"/>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19</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申报社区嵌入式服务设施建设项目。</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区发改委</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3</w:t>
            </w:r>
            <w:r>
              <w:rPr>
                <w:rFonts w:eastAsia="仿宋_GB2312"/>
                <w:kern w:val="0"/>
                <w:sz w:val="24"/>
                <w:szCs w:val="24"/>
              </w:rPr>
              <w:t>月底前</w:t>
            </w:r>
          </w:p>
        </w:tc>
      </w:tr>
      <w:tr w:rsidR="007E197B">
        <w:trPr>
          <w:trHeight w:val="215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组织对社区嵌入式服务设施建筑整体质量、服务设施配备、安全保障要素等方面进行全面检查，确保工程质量过关、设施齐备、安全可靠。</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r>
              <w:rPr>
                <w:rFonts w:eastAsia="仿宋_GB2312" w:hint="eastAsia"/>
                <w:kern w:val="0"/>
                <w:sz w:val="24"/>
                <w:szCs w:val="24"/>
              </w:rPr>
              <w:t>、</w:t>
            </w:r>
            <w:r>
              <w:rPr>
                <w:rFonts w:eastAsia="仿宋_GB2312"/>
                <w:kern w:val="0"/>
                <w:sz w:val="24"/>
                <w:szCs w:val="24"/>
              </w:rPr>
              <w:t>资规雁塔分局</w:t>
            </w:r>
            <w:r>
              <w:rPr>
                <w:rFonts w:eastAsia="仿宋_GB2312" w:hint="eastAsia"/>
                <w:kern w:val="0"/>
                <w:sz w:val="24"/>
                <w:szCs w:val="24"/>
              </w:rPr>
              <w:t>、</w:t>
            </w:r>
            <w:r>
              <w:rPr>
                <w:rFonts w:eastAsia="仿宋_GB2312"/>
                <w:kern w:val="0"/>
                <w:sz w:val="24"/>
                <w:szCs w:val="24"/>
              </w:rPr>
              <w:t>区教育局、区卫健局、</w:t>
            </w:r>
            <w:r>
              <w:rPr>
                <w:rFonts w:eastAsia="仿宋_GB2312" w:hint="eastAsia"/>
                <w:kern w:val="0"/>
                <w:sz w:val="24"/>
                <w:szCs w:val="24"/>
              </w:rPr>
              <w:t xml:space="preserve">   </w:t>
            </w:r>
            <w:r>
              <w:rPr>
                <w:rFonts w:eastAsia="仿宋_GB2312"/>
                <w:kern w:val="0"/>
                <w:sz w:val="24"/>
                <w:szCs w:val="24"/>
              </w:rPr>
              <w:t>区文旅局</w:t>
            </w:r>
            <w:r>
              <w:rPr>
                <w:rFonts w:eastAsia="仿宋_GB2312" w:hint="eastAsia"/>
                <w:kern w:val="0"/>
                <w:sz w:val="24"/>
                <w:szCs w:val="24"/>
              </w:rPr>
              <w:t>、</w:t>
            </w:r>
            <w:r>
              <w:rPr>
                <w:rFonts w:eastAsia="仿宋_GB2312"/>
                <w:kern w:val="0"/>
                <w:sz w:val="24"/>
                <w:szCs w:val="24"/>
              </w:rPr>
              <w:t>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215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lastRenderedPageBreak/>
              <w:t>21</w:t>
            </w:r>
          </w:p>
        </w:tc>
        <w:tc>
          <w:tcPr>
            <w:tcW w:w="645" w:type="pct"/>
            <w:vMerge w:val="restart"/>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稳妥推进设施建设及运营</w:t>
            </w:r>
          </w:p>
          <w:p w:rsidR="007E197B" w:rsidRDefault="007E197B">
            <w:pPr>
              <w:widowControl/>
              <w:spacing w:line="360" w:lineRule="exact"/>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完成首批</w:t>
            </w:r>
            <w:r>
              <w:rPr>
                <w:rFonts w:eastAsia="仿宋_GB2312"/>
                <w:kern w:val="0"/>
                <w:sz w:val="24"/>
                <w:szCs w:val="24"/>
              </w:rPr>
              <w:t>3</w:t>
            </w:r>
            <w:r>
              <w:rPr>
                <w:rFonts w:eastAsia="仿宋_GB2312"/>
                <w:kern w:val="0"/>
                <w:sz w:val="24"/>
                <w:szCs w:val="24"/>
              </w:rPr>
              <w:t>个国家试点项目和</w:t>
            </w:r>
            <w:r>
              <w:rPr>
                <w:rFonts w:eastAsia="仿宋_GB2312" w:hint="eastAsia"/>
                <w:kern w:val="0"/>
                <w:sz w:val="24"/>
                <w:szCs w:val="24"/>
              </w:rPr>
              <w:t>5</w:t>
            </w:r>
            <w:r>
              <w:rPr>
                <w:rFonts w:eastAsia="仿宋_GB2312" w:hint="eastAsia"/>
                <w:kern w:val="0"/>
                <w:sz w:val="24"/>
                <w:szCs w:val="24"/>
              </w:rPr>
              <w:t>个市级试点项目</w:t>
            </w:r>
            <w:r>
              <w:rPr>
                <w:rFonts w:eastAsia="仿宋_GB2312"/>
                <w:kern w:val="0"/>
                <w:sz w:val="24"/>
                <w:szCs w:val="24"/>
              </w:rPr>
              <w:t>建设及运营。</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r>
              <w:rPr>
                <w:rFonts w:eastAsia="仿宋_GB2312" w:hint="eastAsia"/>
                <w:kern w:val="0"/>
                <w:sz w:val="24"/>
                <w:szCs w:val="24"/>
              </w:rPr>
              <w:t>、</w:t>
            </w:r>
            <w:r>
              <w:rPr>
                <w:rFonts w:eastAsia="仿宋_GB2312"/>
                <w:kern w:val="0"/>
                <w:sz w:val="24"/>
                <w:szCs w:val="24"/>
              </w:rPr>
              <w:t>资规雁塔分局</w:t>
            </w:r>
            <w:r>
              <w:rPr>
                <w:rFonts w:eastAsia="仿宋_GB2312" w:hint="eastAsia"/>
                <w:kern w:val="0"/>
                <w:sz w:val="24"/>
                <w:szCs w:val="24"/>
              </w:rPr>
              <w:t>、</w:t>
            </w:r>
            <w:r>
              <w:rPr>
                <w:rFonts w:eastAsia="仿宋_GB2312"/>
                <w:kern w:val="0"/>
                <w:sz w:val="24"/>
                <w:szCs w:val="24"/>
              </w:rPr>
              <w:t>区教育局、区卫健局、</w:t>
            </w:r>
            <w:r>
              <w:rPr>
                <w:rFonts w:eastAsia="仿宋_GB2312" w:hint="eastAsia"/>
                <w:kern w:val="0"/>
                <w:sz w:val="24"/>
                <w:szCs w:val="24"/>
              </w:rPr>
              <w:t xml:space="preserve">   </w:t>
            </w:r>
            <w:r>
              <w:rPr>
                <w:rFonts w:eastAsia="仿宋_GB2312"/>
                <w:kern w:val="0"/>
                <w:sz w:val="24"/>
                <w:szCs w:val="24"/>
              </w:rPr>
              <w:t>区文旅游局</w:t>
            </w:r>
            <w:r>
              <w:rPr>
                <w:rFonts w:eastAsia="仿宋_GB2312" w:hint="eastAsia"/>
                <w:kern w:val="0"/>
                <w:sz w:val="24"/>
                <w:szCs w:val="24"/>
              </w:rPr>
              <w:t>、</w:t>
            </w:r>
            <w:r>
              <w:rPr>
                <w:rFonts w:eastAsia="仿宋_GB2312"/>
                <w:kern w:val="0"/>
                <w:sz w:val="24"/>
                <w:szCs w:val="24"/>
              </w:rPr>
              <w:t>区商务局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年底前</w:t>
            </w:r>
          </w:p>
        </w:tc>
      </w:tr>
      <w:tr w:rsidR="007E197B">
        <w:trPr>
          <w:trHeight w:val="2073"/>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22</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完成第二批</w:t>
            </w:r>
            <w:r>
              <w:rPr>
                <w:rFonts w:eastAsia="仿宋_GB2312"/>
                <w:kern w:val="0"/>
                <w:sz w:val="24"/>
                <w:szCs w:val="24"/>
              </w:rPr>
              <w:t>3</w:t>
            </w:r>
            <w:r>
              <w:rPr>
                <w:rFonts w:eastAsia="仿宋_GB2312"/>
                <w:kern w:val="0"/>
                <w:sz w:val="24"/>
                <w:szCs w:val="24"/>
              </w:rPr>
              <w:t>个国家试点项目和</w:t>
            </w:r>
            <w:r>
              <w:rPr>
                <w:rFonts w:eastAsia="仿宋_GB2312" w:hint="eastAsia"/>
                <w:kern w:val="0"/>
                <w:sz w:val="24"/>
                <w:szCs w:val="24"/>
              </w:rPr>
              <w:t>5</w:t>
            </w:r>
            <w:r>
              <w:rPr>
                <w:rFonts w:eastAsia="仿宋_GB2312" w:hint="eastAsia"/>
                <w:kern w:val="0"/>
                <w:sz w:val="24"/>
                <w:szCs w:val="24"/>
              </w:rPr>
              <w:t>个市级试点项目</w:t>
            </w:r>
            <w:r>
              <w:rPr>
                <w:rFonts w:eastAsia="仿宋_GB2312"/>
                <w:kern w:val="0"/>
                <w:sz w:val="24"/>
                <w:szCs w:val="24"/>
              </w:rPr>
              <w:t>建设及运营。</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r>
              <w:rPr>
                <w:rFonts w:eastAsia="仿宋_GB2312" w:hint="eastAsia"/>
                <w:kern w:val="0"/>
                <w:sz w:val="24"/>
                <w:szCs w:val="24"/>
              </w:rPr>
              <w:t>、</w:t>
            </w:r>
            <w:r>
              <w:rPr>
                <w:rFonts w:eastAsia="仿宋_GB2312"/>
                <w:kern w:val="0"/>
                <w:sz w:val="24"/>
                <w:szCs w:val="24"/>
              </w:rPr>
              <w:t>资规雁塔分局</w:t>
            </w:r>
            <w:r>
              <w:rPr>
                <w:rFonts w:eastAsia="仿宋_GB2312" w:hint="eastAsia"/>
                <w:kern w:val="0"/>
                <w:sz w:val="24"/>
                <w:szCs w:val="24"/>
              </w:rPr>
              <w:t>、</w:t>
            </w:r>
            <w:r>
              <w:rPr>
                <w:rFonts w:eastAsia="仿宋_GB2312"/>
                <w:kern w:val="0"/>
                <w:sz w:val="24"/>
                <w:szCs w:val="24"/>
              </w:rPr>
              <w:t>区教育局、区卫健局、</w:t>
            </w:r>
            <w:r>
              <w:rPr>
                <w:rFonts w:eastAsia="仿宋_GB2312" w:hint="eastAsia"/>
                <w:kern w:val="0"/>
                <w:sz w:val="24"/>
                <w:szCs w:val="24"/>
              </w:rPr>
              <w:t xml:space="preserve">   </w:t>
            </w:r>
            <w:r>
              <w:rPr>
                <w:rFonts w:eastAsia="仿宋_GB2312"/>
                <w:kern w:val="0"/>
                <w:sz w:val="24"/>
                <w:szCs w:val="24"/>
              </w:rPr>
              <w:t>区文旅游局</w:t>
            </w:r>
            <w:r>
              <w:rPr>
                <w:rFonts w:eastAsia="仿宋_GB2312" w:hint="eastAsia"/>
                <w:kern w:val="0"/>
                <w:sz w:val="24"/>
                <w:szCs w:val="24"/>
              </w:rPr>
              <w:t>、</w:t>
            </w:r>
            <w:r>
              <w:rPr>
                <w:rFonts w:eastAsia="仿宋_GB2312"/>
                <w:kern w:val="0"/>
                <w:sz w:val="24"/>
                <w:szCs w:val="24"/>
              </w:rPr>
              <w:t>区商务局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r>
              <w:rPr>
                <w:rFonts w:eastAsia="仿宋_GB2312"/>
                <w:kern w:val="0"/>
                <w:sz w:val="24"/>
                <w:szCs w:val="24"/>
              </w:rPr>
              <w:t>2025</w:t>
            </w:r>
            <w:r>
              <w:rPr>
                <w:rFonts w:eastAsia="仿宋_GB2312"/>
                <w:kern w:val="0"/>
                <w:sz w:val="24"/>
                <w:szCs w:val="24"/>
              </w:rPr>
              <w:t>年底前</w:t>
            </w:r>
          </w:p>
        </w:tc>
      </w:tr>
      <w:tr w:rsidR="007E197B">
        <w:trPr>
          <w:trHeight w:val="219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23</w:t>
            </w:r>
          </w:p>
        </w:tc>
        <w:tc>
          <w:tcPr>
            <w:tcW w:w="645" w:type="pct"/>
            <w:vMerge/>
            <w:tcBorders>
              <w:left w:val="single" w:sz="4" w:space="0" w:color="auto"/>
              <w:bottom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完成第三批</w:t>
            </w:r>
            <w:r>
              <w:rPr>
                <w:rFonts w:eastAsia="仿宋_GB2312"/>
                <w:kern w:val="0"/>
                <w:sz w:val="24"/>
                <w:szCs w:val="24"/>
              </w:rPr>
              <w:t>3</w:t>
            </w:r>
            <w:r>
              <w:rPr>
                <w:rFonts w:eastAsia="仿宋_GB2312"/>
                <w:kern w:val="0"/>
                <w:sz w:val="24"/>
                <w:szCs w:val="24"/>
              </w:rPr>
              <w:t>个国家试点项目和</w:t>
            </w:r>
            <w:r>
              <w:rPr>
                <w:rFonts w:eastAsia="仿宋_GB2312" w:hint="eastAsia"/>
                <w:kern w:val="0"/>
                <w:sz w:val="24"/>
                <w:szCs w:val="24"/>
              </w:rPr>
              <w:t>5</w:t>
            </w:r>
            <w:r>
              <w:rPr>
                <w:rFonts w:eastAsia="仿宋_GB2312" w:hint="eastAsia"/>
                <w:kern w:val="0"/>
                <w:sz w:val="24"/>
                <w:szCs w:val="24"/>
              </w:rPr>
              <w:t>个市级试点项目</w:t>
            </w:r>
            <w:r>
              <w:rPr>
                <w:rFonts w:eastAsia="仿宋_GB2312"/>
                <w:kern w:val="0"/>
                <w:sz w:val="24"/>
                <w:szCs w:val="24"/>
              </w:rPr>
              <w:t>建设及运营。</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r>
              <w:rPr>
                <w:rFonts w:eastAsia="仿宋_GB2312" w:hint="eastAsia"/>
                <w:kern w:val="0"/>
                <w:sz w:val="24"/>
                <w:szCs w:val="24"/>
              </w:rPr>
              <w:t>、</w:t>
            </w:r>
            <w:r>
              <w:rPr>
                <w:rFonts w:eastAsia="仿宋_GB2312"/>
                <w:kern w:val="0"/>
                <w:sz w:val="24"/>
                <w:szCs w:val="24"/>
              </w:rPr>
              <w:t>资规雁塔分局</w:t>
            </w:r>
            <w:r>
              <w:rPr>
                <w:rFonts w:eastAsia="仿宋_GB2312" w:hint="eastAsia"/>
                <w:kern w:val="0"/>
                <w:sz w:val="24"/>
                <w:szCs w:val="24"/>
              </w:rPr>
              <w:t>、</w:t>
            </w:r>
            <w:r>
              <w:rPr>
                <w:rFonts w:eastAsia="仿宋_GB2312"/>
                <w:kern w:val="0"/>
                <w:sz w:val="24"/>
                <w:szCs w:val="24"/>
              </w:rPr>
              <w:t>区教育局、区卫健局、</w:t>
            </w:r>
            <w:r>
              <w:rPr>
                <w:rFonts w:eastAsia="仿宋_GB2312" w:hint="eastAsia"/>
                <w:kern w:val="0"/>
                <w:sz w:val="24"/>
                <w:szCs w:val="24"/>
              </w:rPr>
              <w:t xml:space="preserve">   </w:t>
            </w:r>
            <w:r>
              <w:rPr>
                <w:rFonts w:eastAsia="仿宋_GB2312"/>
                <w:kern w:val="0"/>
                <w:sz w:val="24"/>
                <w:szCs w:val="24"/>
              </w:rPr>
              <w:t>区文旅游局、</w:t>
            </w:r>
            <w:r>
              <w:rPr>
                <w:rFonts w:eastAsia="仿宋_GB2312" w:hint="eastAsia"/>
                <w:kern w:val="0"/>
                <w:sz w:val="24"/>
                <w:szCs w:val="24"/>
              </w:rPr>
              <w:t xml:space="preserve"> </w:t>
            </w:r>
            <w:r>
              <w:rPr>
                <w:rFonts w:eastAsia="仿宋_GB2312"/>
                <w:kern w:val="0"/>
                <w:sz w:val="24"/>
                <w:szCs w:val="24"/>
              </w:rPr>
              <w:t>区商务局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r>
              <w:rPr>
                <w:rFonts w:eastAsia="仿宋_GB2312"/>
                <w:kern w:val="0"/>
                <w:sz w:val="24"/>
                <w:szCs w:val="24"/>
              </w:rPr>
              <w:t>2026</w:t>
            </w:r>
            <w:r>
              <w:rPr>
                <w:rFonts w:eastAsia="仿宋_GB2312"/>
                <w:kern w:val="0"/>
                <w:sz w:val="24"/>
                <w:szCs w:val="24"/>
              </w:rPr>
              <w:t>年底前</w:t>
            </w:r>
          </w:p>
        </w:tc>
      </w:tr>
      <w:tr w:rsidR="007E197B">
        <w:trPr>
          <w:trHeight w:val="239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24</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培育运营主体</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在养老托育、社区助餐、家政便民等领域培育一批服务优、重诚信、能带动的企业和服务品牌。</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区商务局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w:t>
            </w:r>
            <w:r>
              <w:rPr>
                <w:rFonts w:eastAsia="仿宋_GB2312" w:hint="eastAsia"/>
                <w:kern w:val="0"/>
                <w:sz w:val="24"/>
                <w:szCs w:val="24"/>
              </w:rPr>
              <w:t xml:space="preserve"> </w:t>
            </w:r>
            <w:r>
              <w:rPr>
                <w:rFonts w:eastAsia="仿宋_GB2312"/>
                <w:kern w:val="0"/>
                <w:sz w:val="24"/>
                <w:szCs w:val="24"/>
              </w:rPr>
              <w:t>区住建局、</w:t>
            </w:r>
            <w:r>
              <w:rPr>
                <w:rFonts w:eastAsia="仿宋_GB2312" w:hint="eastAsia"/>
                <w:kern w:val="0"/>
                <w:sz w:val="24"/>
                <w:szCs w:val="24"/>
              </w:rPr>
              <w:t xml:space="preserve"> </w:t>
            </w:r>
            <w:r>
              <w:rPr>
                <w:rFonts w:eastAsia="仿宋_GB2312"/>
                <w:kern w:val="0"/>
                <w:sz w:val="24"/>
                <w:szCs w:val="24"/>
              </w:rPr>
              <w:t>资规雁塔分局、区教育局、</w:t>
            </w:r>
            <w:r>
              <w:rPr>
                <w:rFonts w:eastAsia="仿宋_GB2312" w:hint="eastAsia"/>
                <w:kern w:val="0"/>
                <w:sz w:val="24"/>
                <w:szCs w:val="24"/>
              </w:rPr>
              <w:t xml:space="preserve">   </w:t>
            </w:r>
            <w:r>
              <w:rPr>
                <w:rFonts w:eastAsia="仿宋_GB2312"/>
                <w:kern w:val="0"/>
                <w:sz w:val="24"/>
                <w:szCs w:val="24"/>
              </w:rPr>
              <w:t>区卫健局、</w:t>
            </w:r>
            <w:r>
              <w:rPr>
                <w:rFonts w:eastAsia="仿宋_GB2312" w:hint="eastAsia"/>
                <w:kern w:val="0"/>
                <w:sz w:val="24"/>
                <w:szCs w:val="24"/>
              </w:rPr>
              <w:t xml:space="preserve"> </w:t>
            </w:r>
            <w:r>
              <w:rPr>
                <w:rFonts w:eastAsia="仿宋_GB2312"/>
                <w:kern w:val="0"/>
                <w:sz w:val="24"/>
                <w:szCs w:val="24"/>
              </w:rPr>
              <w:t>区文旅局、各街道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334"/>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25</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指导支持国有企业参与社区嵌入式服务设施建设运营。</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区财政局</w:t>
            </w:r>
            <w:r>
              <w:rPr>
                <w:rFonts w:eastAsia="仿宋_GB2312" w:hint="eastAsia"/>
                <w:kern w:val="0"/>
                <w:sz w:val="24"/>
                <w:szCs w:val="24"/>
              </w:rPr>
              <w:t xml:space="preserve">    </w:t>
            </w:r>
            <w:r>
              <w:rPr>
                <w:rFonts w:eastAsia="仿宋_GB2312" w:hint="eastAsia"/>
                <w:kern w:val="0"/>
                <w:sz w:val="24"/>
                <w:szCs w:val="24"/>
              </w:rPr>
              <w:t>（区国资局）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854"/>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26</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鼓励社会组织、志愿团队等社会多方量参与社区嵌入式服务设施运营，健全</w:t>
            </w:r>
            <w:r>
              <w:rPr>
                <w:rFonts w:eastAsia="仿宋_GB2312"/>
                <w:kern w:val="0"/>
                <w:sz w:val="24"/>
                <w:szCs w:val="24"/>
              </w:rPr>
              <w:t>“</w:t>
            </w:r>
            <w:r>
              <w:rPr>
                <w:rFonts w:eastAsia="仿宋_GB2312"/>
                <w:kern w:val="0"/>
                <w:sz w:val="24"/>
                <w:szCs w:val="24"/>
              </w:rPr>
              <w:t>五社联动</w:t>
            </w:r>
            <w:r>
              <w:rPr>
                <w:rFonts w:eastAsia="仿宋_GB2312"/>
                <w:kern w:val="0"/>
                <w:sz w:val="24"/>
                <w:szCs w:val="24"/>
              </w:rPr>
              <w:t>”</w:t>
            </w:r>
            <w:r>
              <w:rPr>
                <w:rFonts w:eastAsia="仿宋_GB2312"/>
                <w:kern w:val="0"/>
                <w:sz w:val="24"/>
                <w:szCs w:val="24"/>
              </w:rPr>
              <w:t>服务机制。</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657"/>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lastRenderedPageBreak/>
              <w:t>27</w:t>
            </w:r>
          </w:p>
        </w:tc>
        <w:tc>
          <w:tcPr>
            <w:tcW w:w="645" w:type="pct"/>
            <w:vMerge w:val="restart"/>
            <w:tcBorders>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创新运营模式</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根据居民需求、市场供给和财政能力，科学选择公建民营、民办公助、政府购买服务等建设运营模式。</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区教育局</w:t>
            </w:r>
            <w:r>
              <w:rPr>
                <w:rFonts w:eastAsia="仿宋_GB2312" w:hint="eastAsia"/>
                <w:kern w:val="0"/>
                <w:sz w:val="24"/>
                <w:szCs w:val="24"/>
              </w:rPr>
              <w:t>、</w:t>
            </w:r>
            <w:r>
              <w:rPr>
                <w:rFonts w:eastAsia="仿宋_GB2312"/>
                <w:kern w:val="0"/>
                <w:sz w:val="24"/>
                <w:szCs w:val="24"/>
              </w:rPr>
              <w:t>区卫健局、区文旅局、</w:t>
            </w:r>
            <w:r>
              <w:rPr>
                <w:rFonts w:eastAsia="仿宋_GB2312" w:hint="eastAsia"/>
                <w:kern w:val="0"/>
                <w:sz w:val="24"/>
                <w:szCs w:val="24"/>
              </w:rPr>
              <w:t xml:space="preserve">   </w:t>
            </w:r>
            <w:r>
              <w:rPr>
                <w:rFonts w:eastAsia="仿宋_GB2312"/>
                <w:kern w:val="0"/>
                <w:sz w:val="24"/>
                <w:szCs w:val="24"/>
              </w:rPr>
              <w:t>区商务局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215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28</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探索连锁化、托管式运营社区嵌入式服务模式，构建</w:t>
            </w:r>
            <w:r>
              <w:rPr>
                <w:rFonts w:eastAsia="仿宋_GB2312"/>
                <w:kern w:val="0"/>
                <w:sz w:val="24"/>
                <w:szCs w:val="24"/>
              </w:rPr>
              <w:t>“</w:t>
            </w:r>
            <w:r>
              <w:rPr>
                <w:rFonts w:eastAsia="仿宋_GB2312"/>
                <w:kern w:val="0"/>
                <w:sz w:val="24"/>
                <w:szCs w:val="24"/>
              </w:rPr>
              <w:t>街道</w:t>
            </w:r>
            <w:r>
              <w:rPr>
                <w:rFonts w:eastAsia="仿宋_GB2312"/>
                <w:kern w:val="0"/>
                <w:sz w:val="24"/>
                <w:szCs w:val="24"/>
              </w:rPr>
              <w:t>—</w:t>
            </w:r>
            <w:r>
              <w:rPr>
                <w:rFonts w:eastAsia="仿宋_GB2312"/>
                <w:kern w:val="0"/>
                <w:sz w:val="24"/>
                <w:szCs w:val="24"/>
              </w:rPr>
              <w:t>社区</w:t>
            </w:r>
            <w:r>
              <w:rPr>
                <w:rFonts w:eastAsia="仿宋_GB2312"/>
                <w:kern w:val="0"/>
                <w:sz w:val="24"/>
                <w:szCs w:val="24"/>
              </w:rPr>
              <w:t>—</w:t>
            </w:r>
            <w:r>
              <w:rPr>
                <w:rFonts w:eastAsia="仿宋_GB2312"/>
                <w:kern w:val="0"/>
                <w:sz w:val="24"/>
                <w:szCs w:val="24"/>
              </w:rPr>
              <w:t>小区</w:t>
            </w:r>
            <w:r>
              <w:rPr>
                <w:rFonts w:eastAsia="仿宋_GB2312"/>
                <w:kern w:val="0"/>
                <w:sz w:val="24"/>
                <w:szCs w:val="24"/>
              </w:rPr>
              <w:t>”</w:t>
            </w:r>
            <w:r>
              <w:rPr>
                <w:rFonts w:eastAsia="仿宋_GB2312"/>
                <w:kern w:val="0"/>
                <w:sz w:val="24"/>
                <w:szCs w:val="24"/>
              </w:rPr>
              <w:t>综合服务体系。</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区住建局、资规雁塔分局、区教育局、区卫健局、</w:t>
            </w:r>
            <w:r>
              <w:rPr>
                <w:rFonts w:eastAsia="仿宋_GB2312" w:hint="eastAsia"/>
                <w:kern w:val="0"/>
                <w:sz w:val="24"/>
                <w:szCs w:val="24"/>
              </w:rPr>
              <w:t xml:space="preserve">   </w:t>
            </w:r>
            <w:r>
              <w:rPr>
                <w:rFonts w:eastAsia="仿宋_GB2312"/>
                <w:kern w:val="0"/>
                <w:sz w:val="24"/>
                <w:szCs w:val="24"/>
              </w:rPr>
              <w:t>区文旅局、</w:t>
            </w:r>
            <w:r>
              <w:rPr>
                <w:rFonts w:eastAsia="仿宋_GB2312" w:hint="eastAsia"/>
                <w:kern w:val="0"/>
                <w:sz w:val="24"/>
                <w:szCs w:val="24"/>
              </w:rPr>
              <w:t xml:space="preserve"> </w:t>
            </w:r>
            <w:r>
              <w:rPr>
                <w:rFonts w:eastAsia="仿宋_GB2312"/>
                <w:kern w:val="0"/>
                <w:sz w:val="24"/>
                <w:szCs w:val="24"/>
              </w:rPr>
              <w:t>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63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29</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按照</w:t>
            </w:r>
            <w:r>
              <w:rPr>
                <w:rFonts w:eastAsia="仿宋_GB2312"/>
                <w:kern w:val="0"/>
                <w:sz w:val="24"/>
                <w:szCs w:val="24"/>
              </w:rPr>
              <w:t>“</w:t>
            </w:r>
            <w:r>
              <w:rPr>
                <w:rFonts w:eastAsia="仿宋_GB2312"/>
                <w:kern w:val="0"/>
                <w:sz w:val="24"/>
                <w:szCs w:val="24"/>
              </w:rPr>
              <w:t>政府主建、企业主营</w:t>
            </w:r>
            <w:r>
              <w:rPr>
                <w:rFonts w:eastAsia="仿宋_GB2312"/>
                <w:kern w:val="0"/>
                <w:sz w:val="24"/>
                <w:szCs w:val="24"/>
              </w:rPr>
              <w:t>”</w:t>
            </w:r>
            <w:r>
              <w:rPr>
                <w:rFonts w:eastAsia="仿宋_GB2312"/>
                <w:kern w:val="0"/>
                <w:sz w:val="24"/>
                <w:szCs w:val="24"/>
              </w:rPr>
              <w:t>的原则，盘活空间场地资源，以免费或低价方式提供给服务运营主体，帮助服务运营主体降低运营成本。</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r>
              <w:rPr>
                <w:rFonts w:eastAsia="仿宋_GB2312" w:hint="eastAsia"/>
                <w:kern w:val="0"/>
                <w:sz w:val="24"/>
                <w:szCs w:val="24"/>
              </w:rPr>
              <w:t xml:space="preserve">  </w:t>
            </w: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w:t>
            </w:r>
            <w:r>
              <w:rPr>
                <w:rFonts w:eastAsia="仿宋_GB2312" w:hint="eastAsia"/>
                <w:kern w:val="0"/>
                <w:sz w:val="24"/>
                <w:szCs w:val="24"/>
              </w:rPr>
              <w:t>、</w:t>
            </w:r>
            <w:r>
              <w:rPr>
                <w:rFonts w:eastAsia="仿宋_GB2312"/>
                <w:kern w:val="0"/>
                <w:sz w:val="24"/>
                <w:szCs w:val="24"/>
              </w:rPr>
              <w:t>资规雁塔分局、区教育局、区卫健局、区文旅局、区商务局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315"/>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30</w:t>
            </w:r>
          </w:p>
        </w:tc>
        <w:tc>
          <w:tcPr>
            <w:tcW w:w="645" w:type="pct"/>
            <w:tcBorders>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创新运营模式</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探索</w:t>
            </w:r>
            <w:r>
              <w:rPr>
                <w:rFonts w:eastAsia="仿宋_GB2312"/>
                <w:kern w:val="0"/>
                <w:sz w:val="24"/>
                <w:szCs w:val="24"/>
              </w:rPr>
              <w:t>“</w:t>
            </w:r>
            <w:r>
              <w:rPr>
                <w:rFonts w:eastAsia="仿宋_GB2312"/>
                <w:kern w:val="0"/>
                <w:sz w:val="24"/>
                <w:szCs w:val="24"/>
              </w:rPr>
              <w:t>政府补、企业让、社区帮、个人付</w:t>
            </w:r>
            <w:r>
              <w:rPr>
                <w:rFonts w:eastAsia="仿宋_GB2312"/>
                <w:kern w:val="0"/>
                <w:sz w:val="24"/>
                <w:szCs w:val="24"/>
              </w:rPr>
              <w:t>”</w:t>
            </w:r>
            <w:r>
              <w:rPr>
                <w:rFonts w:eastAsia="仿宋_GB2312"/>
                <w:kern w:val="0"/>
                <w:sz w:val="24"/>
                <w:szCs w:val="24"/>
              </w:rPr>
              <w:t>，为居民提供普惠化、专业化服务。</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区住建局、资规雁塔分局、区教育局、区卫健局、区文旅局、区商务局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215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w:t>
            </w:r>
            <w:r>
              <w:rPr>
                <w:rFonts w:eastAsia="仿宋_GB2312" w:hint="eastAsia"/>
                <w:kern w:val="0"/>
                <w:sz w:val="24"/>
                <w:szCs w:val="24"/>
              </w:rPr>
              <w:t>1</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ind w:firstLineChars="100" w:firstLine="240"/>
              <w:textAlignment w:val="center"/>
              <w:rPr>
                <w:rFonts w:eastAsia="仿宋_GB2312"/>
                <w:kern w:val="0"/>
                <w:sz w:val="24"/>
                <w:szCs w:val="24"/>
              </w:rPr>
            </w:pPr>
            <w:r>
              <w:rPr>
                <w:rFonts w:eastAsia="仿宋_GB2312"/>
                <w:kern w:val="0"/>
                <w:sz w:val="24"/>
                <w:szCs w:val="24"/>
              </w:rPr>
              <w:t>强化运营监管</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建立社区嵌入式服务运营评估反馈机制，对设施建设运营情况进行定期评价。</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区住建局、资规雁塔分局、区教育局、区卫健局、区文旅局、区商务局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215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32</w:t>
            </w:r>
          </w:p>
        </w:tc>
        <w:tc>
          <w:tcPr>
            <w:tcW w:w="645" w:type="pct"/>
            <w:vMerge/>
            <w:tcBorders>
              <w:left w:val="single" w:sz="4" w:space="0" w:color="auto"/>
              <w:bottom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探索建设</w:t>
            </w:r>
            <w:r>
              <w:rPr>
                <w:rFonts w:eastAsia="仿宋_GB2312"/>
                <w:kern w:val="0"/>
                <w:sz w:val="24"/>
                <w:szCs w:val="24"/>
              </w:rPr>
              <w:t>“</w:t>
            </w:r>
            <w:r>
              <w:rPr>
                <w:rFonts w:eastAsia="仿宋_GB2312"/>
                <w:kern w:val="0"/>
                <w:sz w:val="24"/>
                <w:szCs w:val="24"/>
              </w:rPr>
              <w:t>合格社区服务机构</w:t>
            </w:r>
            <w:r>
              <w:rPr>
                <w:rFonts w:eastAsia="仿宋_GB2312"/>
                <w:kern w:val="0"/>
                <w:sz w:val="24"/>
                <w:szCs w:val="24"/>
              </w:rPr>
              <w:t>”</w:t>
            </w:r>
            <w:r>
              <w:rPr>
                <w:rFonts w:eastAsia="仿宋_GB2312"/>
                <w:kern w:val="0"/>
                <w:sz w:val="24"/>
                <w:szCs w:val="24"/>
              </w:rPr>
              <w:t>名单制度并向社会公示，根据群众满意度评价动态更新名单。</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区住建局、资规雁塔分局、区教育局、区卫健局、区文旅局、区商务局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763"/>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lastRenderedPageBreak/>
              <w:t>33</w:t>
            </w:r>
          </w:p>
        </w:tc>
        <w:tc>
          <w:tcPr>
            <w:tcW w:w="645" w:type="pct"/>
            <w:tcBorders>
              <w:top w:val="single" w:sz="4" w:space="0" w:color="auto"/>
              <w:left w:val="single" w:sz="4" w:space="0" w:color="auto"/>
              <w:right w:val="single" w:sz="4" w:space="0" w:color="auto"/>
            </w:tcBorders>
            <w:vAlign w:val="center"/>
          </w:tcPr>
          <w:p w:rsidR="007E197B" w:rsidRDefault="00C43A95">
            <w:pPr>
              <w:widowControl/>
              <w:spacing w:line="360" w:lineRule="exact"/>
              <w:ind w:firstLineChars="100" w:firstLine="240"/>
              <w:jc w:val="left"/>
              <w:textAlignment w:val="center"/>
              <w:rPr>
                <w:rFonts w:eastAsia="仿宋_GB2312"/>
                <w:kern w:val="0"/>
                <w:sz w:val="24"/>
                <w:szCs w:val="24"/>
              </w:rPr>
            </w:pPr>
            <w:r>
              <w:rPr>
                <w:rFonts w:eastAsia="仿宋_GB2312"/>
                <w:kern w:val="0"/>
                <w:sz w:val="24"/>
                <w:szCs w:val="24"/>
              </w:rPr>
              <w:t>落实资金保障</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积极争取并拨付社区嵌入式服务设施建设国家级试点项目预算内资金，并落实区级配套资金。</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区发改委、</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区财政局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813"/>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34</w:t>
            </w:r>
          </w:p>
        </w:tc>
        <w:tc>
          <w:tcPr>
            <w:tcW w:w="645" w:type="pct"/>
            <w:vMerge w:val="restart"/>
            <w:tcBorders>
              <w:left w:val="single" w:sz="4" w:space="0" w:color="auto"/>
              <w:right w:val="single" w:sz="4" w:space="0" w:color="auto"/>
            </w:tcBorders>
            <w:vAlign w:val="center"/>
          </w:tcPr>
          <w:p w:rsidR="007E197B" w:rsidRDefault="00C43A95">
            <w:pPr>
              <w:widowControl/>
              <w:spacing w:line="360" w:lineRule="exact"/>
              <w:ind w:firstLineChars="100" w:firstLine="240"/>
              <w:textAlignment w:val="center"/>
              <w:rPr>
                <w:rFonts w:eastAsia="仿宋_GB2312"/>
                <w:kern w:val="0"/>
                <w:sz w:val="24"/>
                <w:szCs w:val="24"/>
              </w:rPr>
            </w:pPr>
            <w:r>
              <w:rPr>
                <w:rFonts w:eastAsia="仿宋_GB2312"/>
                <w:kern w:val="0"/>
                <w:sz w:val="24"/>
                <w:szCs w:val="24"/>
              </w:rPr>
              <w:t>落实资金保障</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按照市级嵌入式服务设施建设资金奖励补助办法和项目资金管理使用办法，申请并拨付市级项目补助资金。</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区财政局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持续推进</w:t>
            </w:r>
          </w:p>
        </w:tc>
      </w:tr>
      <w:tr w:rsidR="007E197B">
        <w:trPr>
          <w:trHeight w:val="1899"/>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35</w:t>
            </w:r>
          </w:p>
        </w:tc>
        <w:tc>
          <w:tcPr>
            <w:tcW w:w="645" w:type="pct"/>
            <w:vMerge/>
            <w:tcBorders>
              <w:left w:val="single" w:sz="4" w:space="0" w:color="auto"/>
              <w:bottom w:val="single" w:sz="4" w:space="0" w:color="auto"/>
              <w:right w:val="single" w:sz="4" w:space="0" w:color="auto"/>
            </w:tcBorders>
            <w:vAlign w:val="center"/>
          </w:tcPr>
          <w:p w:rsidR="007E197B" w:rsidRDefault="007E197B">
            <w:pPr>
              <w:widowControl/>
              <w:spacing w:line="360" w:lineRule="exact"/>
              <w:ind w:firstLineChars="100" w:firstLine="240"/>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结合行业规章制定相关运营奖励补助办法并抓好落实。</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区民政局</w:t>
            </w:r>
            <w:r>
              <w:rPr>
                <w:rFonts w:eastAsia="仿宋_GB2312" w:hint="eastAsia"/>
                <w:kern w:val="0"/>
                <w:sz w:val="24"/>
                <w:szCs w:val="24"/>
              </w:rPr>
              <w:t>、</w:t>
            </w:r>
            <w:r>
              <w:rPr>
                <w:rFonts w:eastAsia="仿宋_GB2312"/>
                <w:kern w:val="0"/>
                <w:sz w:val="24"/>
                <w:szCs w:val="24"/>
              </w:rPr>
              <w:t>区教育局、区卫健局、区文旅局、区商务局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6</w:t>
            </w:r>
            <w:r>
              <w:rPr>
                <w:rFonts w:eastAsia="仿宋_GB2312"/>
                <w:kern w:val="0"/>
                <w:sz w:val="24"/>
                <w:szCs w:val="24"/>
              </w:rPr>
              <w:t>月底前完成办法制定并长期推进</w:t>
            </w:r>
          </w:p>
        </w:tc>
      </w:tr>
      <w:tr w:rsidR="007E197B">
        <w:trPr>
          <w:trHeight w:val="3201"/>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36</w:t>
            </w:r>
          </w:p>
        </w:tc>
        <w:tc>
          <w:tcPr>
            <w:tcW w:w="645" w:type="pct"/>
            <w:vMerge w:val="restar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完善政策支持</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适当放宽社区嵌入式服务设施土地和规划要求，支持各类主体利用存量低效用地和商业服务用地等开展社区嵌入式服务，政府建设的社区嵌入式服务设施作为非营利性公共服务设施，允许</w:t>
            </w:r>
            <w:r>
              <w:rPr>
                <w:rFonts w:eastAsia="仿宋_GB2312"/>
                <w:kern w:val="0"/>
                <w:sz w:val="24"/>
                <w:szCs w:val="24"/>
              </w:rPr>
              <w:t>5</w:t>
            </w:r>
            <w:r>
              <w:rPr>
                <w:rFonts w:eastAsia="仿宋_GB2312"/>
                <w:kern w:val="0"/>
                <w:sz w:val="24"/>
                <w:szCs w:val="24"/>
              </w:rPr>
              <w:t>年内不变更原有土地用途。</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资规雁塔分局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长期推进</w:t>
            </w:r>
          </w:p>
        </w:tc>
      </w:tr>
      <w:tr w:rsidR="007E197B">
        <w:trPr>
          <w:trHeight w:val="3360"/>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37</w:t>
            </w:r>
          </w:p>
        </w:tc>
        <w:tc>
          <w:tcPr>
            <w:tcW w:w="645" w:type="pct"/>
            <w:vMerge/>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研究制定国企退休人员社会化管理补助经费支持社区嵌入式服务设施建设使用办法；制定出台养老服务、婴幼儿托育、儿童托管、社区助餐运营奖励补助办法，形成支持政策清单。</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区财政局</w:t>
            </w:r>
            <w:r>
              <w:rPr>
                <w:rFonts w:eastAsia="仿宋_GB2312" w:hint="eastAsia"/>
                <w:kern w:val="0"/>
                <w:sz w:val="24"/>
                <w:szCs w:val="24"/>
              </w:rPr>
              <w:t xml:space="preserve">  </w:t>
            </w:r>
            <w:r>
              <w:rPr>
                <w:rFonts w:eastAsia="仿宋_GB2312" w:hint="eastAsia"/>
                <w:kern w:val="0"/>
                <w:sz w:val="24"/>
                <w:szCs w:val="24"/>
              </w:rPr>
              <w:t>（</w:t>
            </w:r>
            <w:r>
              <w:rPr>
                <w:rFonts w:eastAsia="仿宋_GB2312"/>
                <w:kern w:val="0"/>
                <w:sz w:val="24"/>
                <w:szCs w:val="24"/>
              </w:rPr>
              <w:t>区</w:t>
            </w:r>
            <w:r>
              <w:rPr>
                <w:rFonts w:eastAsia="仿宋_GB2312" w:hint="eastAsia"/>
                <w:kern w:val="0"/>
                <w:sz w:val="24"/>
                <w:szCs w:val="24"/>
              </w:rPr>
              <w:t>国资</w:t>
            </w:r>
            <w:r>
              <w:rPr>
                <w:rFonts w:eastAsia="仿宋_GB2312"/>
                <w:kern w:val="0"/>
                <w:sz w:val="24"/>
                <w:szCs w:val="24"/>
              </w:rPr>
              <w:t>局</w:t>
            </w:r>
            <w:r>
              <w:rPr>
                <w:rFonts w:eastAsia="仿宋_GB2312" w:hint="eastAsia"/>
                <w:kern w:val="0"/>
                <w:sz w:val="24"/>
                <w:szCs w:val="24"/>
              </w:rPr>
              <w:t>）</w:t>
            </w:r>
            <w:r>
              <w:rPr>
                <w:rFonts w:eastAsia="仿宋_GB2312"/>
                <w:kern w:val="0"/>
                <w:sz w:val="24"/>
                <w:szCs w:val="24"/>
              </w:rPr>
              <w:t>、</w:t>
            </w:r>
            <w:r>
              <w:rPr>
                <w:rFonts w:eastAsia="仿宋_GB2312" w:hint="eastAsia"/>
                <w:kern w:val="0"/>
                <w:sz w:val="24"/>
                <w:szCs w:val="24"/>
              </w:rPr>
              <w:t xml:space="preserve">   </w:t>
            </w:r>
            <w:r>
              <w:rPr>
                <w:rFonts w:eastAsia="仿宋_GB2312"/>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区教育局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区卫健局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6</w:t>
            </w:r>
            <w:r>
              <w:rPr>
                <w:rFonts w:eastAsia="仿宋_GB2312"/>
                <w:kern w:val="0"/>
                <w:sz w:val="24"/>
                <w:szCs w:val="24"/>
              </w:rPr>
              <w:t>月底前</w:t>
            </w:r>
          </w:p>
        </w:tc>
      </w:tr>
      <w:tr w:rsidR="007E197B">
        <w:trPr>
          <w:trHeight w:val="1527"/>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lastRenderedPageBreak/>
              <w:t>38</w:t>
            </w:r>
          </w:p>
        </w:tc>
        <w:tc>
          <w:tcPr>
            <w:tcW w:w="645" w:type="pct"/>
            <w:vMerge w:val="restart"/>
            <w:tcBorders>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完善政策支持</w:t>
            </w: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落实国家和省、市关于社区嵌入式服务机构各项税费优惠政策。</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区税务局</w:t>
            </w:r>
            <w:r>
              <w:rPr>
                <w:rFonts w:eastAsia="仿宋_GB2312" w:hint="eastAsia"/>
                <w:kern w:val="0"/>
                <w:sz w:val="24"/>
                <w:szCs w:val="24"/>
              </w:rPr>
              <w:t>、</w:t>
            </w:r>
            <w:r>
              <w:rPr>
                <w:rFonts w:eastAsia="仿宋_GB2312" w:hint="eastAsia"/>
                <w:kern w:val="0"/>
                <w:sz w:val="24"/>
                <w:szCs w:val="24"/>
              </w:rPr>
              <w:t xml:space="preserve">  </w:t>
            </w:r>
            <w:r>
              <w:rPr>
                <w:rFonts w:eastAsia="仿宋_GB2312"/>
                <w:kern w:val="0"/>
                <w:sz w:val="24"/>
                <w:szCs w:val="24"/>
              </w:rPr>
              <w:t>区财政局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长期推进</w:t>
            </w:r>
          </w:p>
        </w:tc>
      </w:tr>
      <w:tr w:rsidR="007E197B">
        <w:trPr>
          <w:trHeight w:val="1482"/>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39</w:t>
            </w:r>
          </w:p>
        </w:tc>
        <w:tc>
          <w:tcPr>
            <w:tcW w:w="645" w:type="pct"/>
            <w:vMerge/>
            <w:tcBorders>
              <w:left w:val="single" w:sz="4" w:space="0" w:color="auto"/>
              <w:bottom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落实用水、用电、用气、用热及物业收费按居民生活类价格执行并加强检查督导。</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w:t>
            </w:r>
            <w:r>
              <w:rPr>
                <w:rFonts w:eastAsia="仿宋_GB2312" w:hint="eastAsia"/>
                <w:kern w:val="0"/>
                <w:sz w:val="24"/>
                <w:szCs w:val="24"/>
              </w:rPr>
              <w:t>、</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区市场监管局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长期推进</w:t>
            </w:r>
          </w:p>
        </w:tc>
      </w:tr>
      <w:tr w:rsidR="007E197B">
        <w:trPr>
          <w:trHeight w:val="1509"/>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40</w:t>
            </w:r>
          </w:p>
        </w:tc>
        <w:tc>
          <w:tcPr>
            <w:tcW w:w="645" w:type="pct"/>
            <w:vMerge w:val="restart"/>
            <w:tcBorders>
              <w:left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加大宣传引导</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通过社区公示栏、</w:t>
            </w:r>
            <w:r>
              <w:rPr>
                <w:rFonts w:eastAsia="仿宋_GB2312"/>
                <w:kern w:val="0"/>
                <w:sz w:val="24"/>
                <w:szCs w:val="24"/>
              </w:rPr>
              <w:t>LED</w:t>
            </w:r>
            <w:r>
              <w:rPr>
                <w:rFonts w:eastAsia="仿宋_GB2312"/>
                <w:kern w:val="0"/>
                <w:sz w:val="24"/>
                <w:szCs w:val="24"/>
              </w:rPr>
              <w:t>屏、微信群等方式加强政策解读和宣传。</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长期推进</w:t>
            </w:r>
          </w:p>
        </w:tc>
      </w:tr>
      <w:tr w:rsidR="007E197B">
        <w:trPr>
          <w:trHeight w:val="1225"/>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41</w:t>
            </w:r>
          </w:p>
        </w:tc>
        <w:tc>
          <w:tcPr>
            <w:tcW w:w="645" w:type="pct"/>
            <w:vMerge/>
            <w:tcBorders>
              <w:left w:val="single" w:sz="4" w:space="0" w:color="auto"/>
              <w:bottom w:val="single" w:sz="4" w:space="0" w:color="auto"/>
              <w:right w:val="single" w:sz="4" w:space="0" w:color="auto"/>
            </w:tcBorders>
            <w:vAlign w:val="center"/>
          </w:tcPr>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加强优质示范试点项目宣传，形成带动效应。</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区民政局</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长期推进</w:t>
            </w:r>
          </w:p>
        </w:tc>
      </w:tr>
      <w:tr w:rsidR="007E197B">
        <w:trPr>
          <w:trHeight w:val="2074"/>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42</w:t>
            </w:r>
          </w:p>
        </w:tc>
        <w:tc>
          <w:tcPr>
            <w:tcW w:w="645" w:type="pct"/>
            <w:tcBorders>
              <w:top w:val="single" w:sz="4" w:space="0" w:color="auto"/>
              <w:left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加强督查考核</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将社区嵌入式服务设施建设工作纳入各级目标责任考核，对未按期完成任务的单位进行通报批评，并在考核中予以减分。</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区住建局、资规雁塔分局、区教育局、区卫健局、区文旅局、区商务局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长期推进</w:t>
            </w:r>
          </w:p>
        </w:tc>
      </w:tr>
      <w:tr w:rsidR="007E197B">
        <w:trPr>
          <w:trHeight w:val="2434"/>
          <w:jc w:val="center"/>
        </w:trPr>
        <w:tc>
          <w:tcPr>
            <w:tcW w:w="397"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43</w:t>
            </w:r>
          </w:p>
        </w:tc>
        <w:tc>
          <w:tcPr>
            <w:tcW w:w="645" w:type="pct"/>
            <w:tcBorders>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加强督查考核</w:t>
            </w:r>
          </w:p>
          <w:p w:rsidR="007E197B" w:rsidRDefault="007E197B">
            <w:pPr>
              <w:widowControl/>
              <w:spacing w:line="360" w:lineRule="exact"/>
              <w:jc w:val="center"/>
              <w:textAlignment w:val="center"/>
              <w:rPr>
                <w:rFonts w:eastAsia="仿宋_GB2312"/>
                <w:kern w:val="0"/>
                <w:sz w:val="24"/>
                <w:szCs w:val="24"/>
              </w:rPr>
            </w:pPr>
          </w:p>
        </w:tc>
        <w:tc>
          <w:tcPr>
            <w:tcW w:w="1482"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left"/>
              <w:textAlignment w:val="center"/>
              <w:rPr>
                <w:rFonts w:eastAsia="仿宋_GB2312"/>
                <w:kern w:val="0"/>
                <w:sz w:val="24"/>
                <w:szCs w:val="24"/>
              </w:rPr>
            </w:pPr>
            <w:r>
              <w:rPr>
                <w:rFonts w:eastAsia="仿宋_GB2312"/>
                <w:kern w:val="0"/>
                <w:sz w:val="24"/>
                <w:szCs w:val="24"/>
              </w:rPr>
              <w:t>建立月调度制度，对推进过程中遇到的困难和难题，及时研判、及时会商、及时协调、及时化解。</w:t>
            </w:r>
          </w:p>
        </w:tc>
        <w:tc>
          <w:tcPr>
            <w:tcW w:w="821" w:type="pct"/>
            <w:tcBorders>
              <w:top w:val="single" w:sz="4" w:space="0" w:color="auto"/>
              <w:left w:val="single" w:sz="4" w:space="0" w:color="auto"/>
              <w:bottom w:val="single" w:sz="4" w:space="0" w:color="auto"/>
              <w:right w:val="single" w:sz="4" w:space="0" w:color="auto"/>
            </w:tcBorders>
            <w:noWrap/>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区民政局、</w:t>
            </w:r>
          </w:p>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区发改委</w:t>
            </w:r>
          </w:p>
        </w:tc>
        <w:tc>
          <w:tcPr>
            <w:tcW w:w="96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区住建局、资规雁塔分局、区教育局、区卫健局、区文旅局、区商务局</w:t>
            </w:r>
            <w:r>
              <w:rPr>
                <w:rFonts w:eastAsia="仿宋_GB2312" w:hint="eastAsia"/>
                <w:kern w:val="0"/>
                <w:sz w:val="24"/>
                <w:szCs w:val="24"/>
              </w:rPr>
              <w:t>、</w:t>
            </w:r>
            <w:r>
              <w:rPr>
                <w:rFonts w:eastAsia="仿宋_GB2312"/>
                <w:kern w:val="0"/>
                <w:sz w:val="24"/>
                <w:szCs w:val="24"/>
              </w:rPr>
              <w:t>各街道</w:t>
            </w:r>
          </w:p>
        </w:tc>
        <w:tc>
          <w:tcPr>
            <w:tcW w:w="686" w:type="pct"/>
            <w:tcBorders>
              <w:top w:val="single" w:sz="4" w:space="0" w:color="auto"/>
              <w:left w:val="single" w:sz="4" w:space="0" w:color="auto"/>
              <w:bottom w:val="single" w:sz="4" w:space="0" w:color="auto"/>
              <w:right w:val="single" w:sz="4" w:space="0" w:color="auto"/>
            </w:tcBorders>
            <w:vAlign w:val="center"/>
          </w:tcPr>
          <w:p w:rsidR="007E197B" w:rsidRDefault="00C43A95">
            <w:pPr>
              <w:widowControl/>
              <w:spacing w:line="360" w:lineRule="exact"/>
              <w:jc w:val="center"/>
              <w:textAlignment w:val="center"/>
              <w:rPr>
                <w:rFonts w:eastAsia="仿宋_GB2312"/>
                <w:kern w:val="0"/>
                <w:sz w:val="24"/>
                <w:szCs w:val="24"/>
              </w:rPr>
            </w:pPr>
            <w:r>
              <w:rPr>
                <w:rFonts w:eastAsia="仿宋_GB2312"/>
                <w:kern w:val="0"/>
                <w:sz w:val="24"/>
                <w:szCs w:val="24"/>
              </w:rPr>
              <w:t>2024</w:t>
            </w:r>
            <w:r>
              <w:rPr>
                <w:rFonts w:eastAsia="仿宋_GB2312"/>
                <w:kern w:val="0"/>
                <w:sz w:val="24"/>
                <w:szCs w:val="24"/>
              </w:rPr>
              <w:t>年</w:t>
            </w:r>
            <w:r>
              <w:rPr>
                <w:rFonts w:eastAsia="仿宋_GB2312"/>
                <w:kern w:val="0"/>
                <w:sz w:val="24"/>
                <w:szCs w:val="24"/>
              </w:rPr>
              <w:t>4</w:t>
            </w:r>
            <w:r>
              <w:rPr>
                <w:rFonts w:eastAsia="仿宋_GB2312"/>
                <w:kern w:val="0"/>
                <w:sz w:val="24"/>
                <w:szCs w:val="24"/>
              </w:rPr>
              <w:t>月底前建立制度并长期坚持</w:t>
            </w:r>
          </w:p>
        </w:tc>
      </w:tr>
    </w:tbl>
    <w:p w:rsidR="007E197B" w:rsidRPr="008C5991" w:rsidRDefault="007E197B" w:rsidP="008C5991">
      <w:pPr>
        <w:rPr>
          <w:rFonts w:ascii="方正小标宋简体" w:eastAsia="方正小标宋简体" w:hAnsi="方正小标宋简体" w:cs="方正小标宋简体"/>
          <w:color w:val="000000"/>
          <w:kern w:val="0"/>
          <w:sz w:val="36"/>
          <w:szCs w:val="36"/>
          <w:lang/>
        </w:rPr>
      </w:pPr>
    </w:p>
    <w:sectPr w:rsidR="007E197B" w:rsidRPr="008C5991" w:rsidSect="00D26E89">
      <w:headerReference w:type="default" r:id="rId8"/>
      <w:footerReference w:type="default" r:id="rId9"/>
      <w:pgSz w:w="11905" w:h="16838"/>
      <w:pgMar w:top="2098" w:right="1474" w:bottom="1984" w:left="1587"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397" w:rsidRDefault="00004397">
      <w:r>
        <w:separator/>
      </w:r>
    </w:p>
  </w:endnote>
  <w:endnote w:type="continuationSeparator" w:id="0">
    <w:p w:rsidR="00004397" w:rsidRDefault="00004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97B" w:rsidRDefault="00D26E89">
    <w:pPr>
      <w:pStyle w:val="a8"/>
      <w:jc w:val="right"/>
      <w:rPr>
        <w:rFonts w:ascii="宋体" w:hAnsi="宋体"/>
        <w:sz w:val="32"/>
        <w:szCs w:val="32"/>
      </w:rPr>
    </w:pPr>
    <w:r w:rsidRPr="00D26E89">
      <w:rPr>
        <w:noProof/>
        <w:sz w:val="32"/>
      </w:rPr>
      <w:pict>
        <v:shapetype id="_x0000_t202" coordsize="21600,21600" o:spt="202" path="m,l,21600r21600,l21600,xe">
          <v:stroke joinstyle="miter"/>
          <v:path gradientshapeok="t" o:connecttype="rect"/>
        </v:shapetype>
        <v:shape id="文本框 1" o:spid="_x0000_s4097" type="#_x0000_t202" style="position:absolute;left:0;text-align:left;margin-left:196.8pt;margin-top:0;width:2in;height:2in;z-index:25166438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kNt3Bq0BAAA/AwAADgAAAAAAAAAAAAAAAAAuAgAAZHJzL2Uyb0RvYy54bWxQSwECLQAUAAYA&#10;CAAAACEADErw7tYAAAAFAQAADwAAAAAAAAAAAAAAAAAHBAAAZHJzL2Rvd25yZXYueG1sUEsFBgAA&#10;AAAEAAQA8wAAAAoFAAAAAA==&#10;" filled="f" stroked="f">
          <v:textbox style="mso-fit-shape-to-text:t" inset="0,0,0,0">
            <w:txbxContent>
              <w:p w:rsidR="007E197B" w:rsidRDefault="00C43A95">
                <w:pPr>
                  <w:pStyle w:val="a8"/>
                  <w:jc w:val="right"/>
                  <w:rPr>
                    <w:rFonts w:ascii="宋体" w:hAnsi="宋体" w:cs="宋体"/>
                    <w:sz w:val="28"/>
                    <w:szCs w:val="28"/>
                  </w:rPr>
                </w:pPr>
                <w:r>
                  <w:rPr>
                    <w:rFonts w:ascii="宋体" w:hAnsi="宋体" w:cs="宋体" w:hint="eastAsia"/>
                    <w:sz w:val="28"/>
                    <w:szCs w:val="28"/>
                  </w:rPr>
                  <w:t xml:space="preserve">— </w:t>
                </w:r>
                <w:r w:rsidR="00D26E8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26E89">
                  <w:rPr>
                    <w:rFonts w:ascii="宋体" w:hAnsi="宋体" w:cs="宋体" w:hint="eastAsia"/>
                    <w:sz w:val="28"/>
                    <w:szCs w:val="28"/>
                  </w:rPr>
                  <w:fldChar w:fldCharType="separate"/>
                </w:r>
                <w:r w:rsidR="008C5991">
                  <w:rPr>
                    <w:rFonts w:ascii="宋体" w:hAnsi="宋体" w:cs="宋体"/>
                    <w:noProof/>
                    <w:sz w:val="28"/>
                    <w:szCs w:val="28"/>
                  </w:rPr>
                  <w:t>1</w:t>
                </w:r>
                <w:r w:rsidR="00D26E8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p w:rsidR="007E197B" w:rsidRDefault="007E197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397" w:rsidRDefault="00004397">
      <w:r>
        <w:separator/>
      </w:r>
    </w:p>
  </w:footnote>
  <w:footnote w:type="continuationSeparator" w:id="0">
    <w:p w:rsidR="00004397" w:rsidRDefault="00004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97B" w:rsidRDefault="007E197B">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4BFD3"/>
    <w:multiLevelType w:val="singleLevel"/>
    <w:tmpl w:val="64C4BFD3"/>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210"/>
  <w:drawingGridVerticalSpacing w:val="158"/>
  <w:displayVerticalDrawingGridEvery w:val="2"/>
  <w:characterSpacingControl w:val="compressPunctuation"/>
  <w:doNotValidateAgainstSchema/>
  <w:doNotDemarcateInvalidXml/>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RlMTY3Njc0MjYwYzFlYWI5ZDkyYTI2MDkwMWU2NDYifQ=="/>
  </w:docVars>
  <w:rsids>
    <w:rsidRoot w:val="00172A27"/>
    <w:rsid w:val="00004397"/>
    <w:rsid w:val="00004705"/>
    <w:rsid w:val="00005BAD"/>
    <w:rsid w:val="0000709C"/>
    <w:rsid w:val="00017C77"/>
    <w:rsid w:val="00025549"/>
    <w:rsid w:val="00032314"/>
    <w:rsid w:val="00033823"/>
    <w:rsid w:val="00033E3E"/>
    <w:rsid w:val="00034AE2"/>
    <w:rsid w:val="0003689A"/>
    <w:rsid w:val="00045E09"/>
    <w:rsid w:val="0005745E"/>
    <w:rsid w:val="00060A25"/>
    <w:rsid w:val="0006255A"/>
    <w:rsid w:val="00075FA5"/>
    <w:rsid w:val="00077ED5"/>
    <w:rsid w:val="00087E3C"/>
    <w:rsid w:val="000952A9"/>
    <w:rsid w:val="00095B98"/>
    <w:rsid w:val="00095C5A"/>
    <w:rsid w:val="000A61EA"/>
    <w:rsid w:val="000D31E7"/>
    <w:rsid w:val="000E4479"/>
    <w:rsid w:val="000F59C7"/>
    <w:rsid w:val="00112AB1"/>
    <w:rsid w:val="001212CE"/>
    <w:rsid w:val="00123C4D"/>
    <w:rsid w:val="00126F4C"/>
    <w:rsid w:val="0012776E"/>
    <w:rsid w:val="00131356"/>
    <w:rsid w:val="00132A8E"/>
    <w:rsid w:val="001401B2"/>
    <w:rsid w:val="00146C64"/>
    <w:rsid w:val="00147609"/>
    <w:rsid w:val="00163A5C"/>
    <w:rsid w:val="0017263E"/>
    <w:rsid w:val="00172A27"/>
    <w:rsid w:val="00175632"/>
    <w:rsid w:val="00175C0E"/>
    <w:rsid w:val="00184A47"/>
    <w:rsid w:val="001A5AB5"/>
    <w:rsid w:val="001B3F2B"/>
    <w:rsid w:val="001C3326"/>
    <w:rsid w:val="001C4E2E"/>
    <w:rsid w:val="001D78E4"/>
    <w:rsid w:val="001E27D4"/>
    <w:rsid w:val="001E2D51"/>
    <w:rsid w:val="001E4C0C"/>
    <w:rsid w:val="001F3CE1"/>
    <w:rsid w:val="001F58A5"/>
    <w:rsid w:val="00202BBF"/>
    <w:rsid w:val="00204FF7"/>
    <w:rsid w:val="00222E86"/>
    <w:rsid w:val="00231550"/>
    <w:rsid w:val="00234D5E"/>
    <w:rsid w:val="00235489"/>
    <w:rsid w:val="00235CF7"/>
    <w:rsid w:val="00236383"/>
    <w:rsid w:val="002373B6"/>
    <w:rsid w:val="0024332A"/>
    <w:rsid w:val="00245C42"/>
    <w:rsid w:val="0026475C"/>
    <w:rsid w:val="00274917"/>
    <w:rsid w:val="00281DFD"/>
    <w:rsid w:val="00282F8B"/>
    <w:rsid w:val="00291958"/>
    <w:rsid w:val="0029344F"/>
    <w:rsid w:val="00294C95"/>
    <w:rsid w:val="00296828"/>
    <w:rsid w:val="0029713B"/>
    <w:rsid w:val="002B241D"/>
    <w:rsid w:val="002B5C11"/>
    <w:rsid w:val="002C30D9"/>
    <w:rsid w:val="002E47DC"/>
    <w:rsid w:val="002E6A73"/>
    <w:rsid w:val="003079F5"/>
    <w:rsid w:val="00311524"/>
    <w:rsid w:val="00316B2D"/>
    <w:rsid w:val="00327D8B"/>
    <w:rsid w:val="00337BFB"/>
    <w:rsid w:val="00361C31"/>
    <w:rsid w:val="00361E0B"/>
    <w:rsid w:val="003724E2"/>
    <w:rsid w:val="00373246"/>
    <w:rsid w:val="003742AB"/>
    <w:rsid w:val="00374D48"/>
    <w:rsid w:val="003769B2"/>
    <w:rsid w:val="0038675F"/>
    <w:rsid w:val="003A4386"/>
    <w:rsid w:val="003C366F"/>
    <w:rsid w:val="003D14D0"/>
    <w:rsid w:val="003D5CAB"/>
    <w:rsid w:val="003D776C"/>
    <w:rsid w:val="003F0D53"/>
    <w:rsid w:val="003F4168"/>
    <w:rsid w:val="004012BD"/>
    <w:rsid w:val="00423C41"/>
    <w:rsid w:val="00424833"/>
    <w:rsid w:val="00427D91"/>
    <w:rsid w:val="00427FFD"/>
    <w:rsid w:val="0043079D"/>
    <w:rsid w:val="00436850"/>
    <w:rsid w:val="004429A3"/>
    <w:rsid w:val="00447869"/>
    <w:rsid w:val="00470A0B"/>
    <w:rsid w:val="0049304A"/>
    <w:rsid w:val="004A1A2C"/>
    <w:rsid w:val="004A3508"/>
    <w:rsid w:val="004A5CC7"/>
    <w:rsid w:val="004B233E"/>
    <w:rsid w:val="004C356C"/>
    <w:rsid w:val="004D2F9E"/>
    <w:rsid w:val="004E23D6"/>
    <w:rsid w:val="004E4528"/>
    <w:rsid w:val="004F5994"/>
    <w:rsid w:val="004F6D33"/>
    <w:rsid w:val="00507B93"/>
    <w:rsid w:val="00513CDA"/>
    <w:rsid w:val="00516AD0"/>
    <w:rsid w:val="00517AC5"/>
    <w:rsid w:val="005252E8"/>
    <w:rsid w:val="005431A7"/>
    <w:rsid w:val="005500C9"/>
    <w:rsid w:val="00586CAD"/>
    <w:rsid w:val="0058757E"/>
    <w:rsid w:val="00596496"/>
    <w:rsid w:val="005A08A0"/>
    <w:rsid w:val="005C0A7E"/>
    <w:rsid w:val="005C3179"/>
    <w:rsid w:val="005F00E4"/>
    <w:rsid w:val="005F11A0"/>
    <w:rsid w:val="005F7472"/>
    <w:rsid w:val="0061325D"/>
    <w:rsid w:val="006357D6"/>
    <w:rsid w:val="00637800"/>
    <w:rsid w:val="006564C2"/>
    <w:rsid w:val="00667986"/>
    <w:rsid w:val="00675EF9"/>
    <w:rsid w:val="00680BB0"/>
    <w:rsid w:val="00682351"/>
    <w:rsid w:val="006832C2"/>
    <w:rsid w:val="006A6DB9"/>
    <w:rsid w:val="006B0B81"/>
    <w:rsid w:val="006B19FC"/>
    <w:rsid w:val="006B4665"/>
    <w:rsid w:val="006C045A"/>
    <w:rsid w:val="006C5312"/>
    <w:rsid w:val="006C5927"/>
    <w:rsid w:val="006D0966"/>
    <w:rsid w:val="006F6234"/>
    <w:rsid w:val="00702BF5"/>
    <w:rsid w:val="00725D5D"/>
    <w:rsid w:val="00751DDA"/>
    <w:rsid w:val="00756F6D"/>
    <w:rsid w:val="00763CF4"/>
    <w:rsid w:val="00773DD5"/>
    <w:rsid w:val="00790AE4"/>
    <w:rsid w:val="00792AB4"/>
    <w:rsid w:val="007945F2"/>
    <w:rsid w:val="007979BE"/>
    <w:rsid w:val="007A38BF"/>
    <w:rsid w:val="007A4FBF"/>
    <w:rsid w:val="007C491D"/>
    <w:rsid w:val="007D12F7"/>
    <w:rsid w:val="007E197B"/>
    <w:rsid w:val="007E3D5A"/>
    <w:rsid w:val="007E5325"/>
    <w:rsid w:val="007F29A4"/>
    <w:rsid w:val="007F49B4"/>
    <w:rsid w:val="007F6211"/>
    <w:rsid w:val="008019D3"/>
    <w:rsid w:val="00812352"/>
    <w:rsid w:val="008367BD"/>
    <w:rsid w:val="00837C97"/>
    <w:rsid w:val="00843D17"/>
    <w:rsid w:val="0084681B"/>
    <w:rsid w:val="0085539B"/>
    <w:rsid w:val="00886398"/>
    <w:rsid w:val="00896F88"/>
    <w:rsid w:val="008A4008"/>
    <w:rsid w:val="008C5991"/>
    <w:rsid w:val="008C79E0"/>
    <w:rsid w:val="008E0715"/>
    <w:rsid w:val="008E2EBB"/>
    <w:rsid w:val="008E3057"/>
    <w:rsid w:val="008F42F8"/>
    <w:rsid w:val="008F58F0"/>
    <w:rsid w:val="00920B23"/>
    <w:rsid w:val="00931186"/>
    <w:rsid w:val="00932FAF"/>
    <w:rsid w:val="0094603B"/>
    <w:rsid w:val="00957B18"/>
    <w:rsid w:val="00960672"/>
    <w:rsid w:val="00961343"/>
    <w:rsid w:val="00972E19"/>
    <w:rsid w:val="00990DDE"/>
    <w:rsid w:val="009A73D5"/>
    <w:rsid w:val="009B0E53"/>
    <w:rsid w:val="009B77A5"/>
    <w:rsid w:val="009D1B04"/>
    <w:rsid w:val="009D28A2"/>
    <w:rsid w:val="009D2FA8"/>
    <w:rsid w:val="009F21AD"/>
    <w:rsid w:val="009F386F"/>
    <w:rsid w:val="009F6ACA"/>
    <w:rsid w:val="00A01170"/>
    <w:rsid w:val="00A023B6"/>
    <w:rsid w:val="00A039E6"/>
    <w:rsid w:val="00A24CE1"/>
    <w:rsid w:val="00A24FF3"/>
    <w:rsid w:val="00A40FC1"/>
    <w:rsid w:val="00A46E66"/>
    <w:rsid w:val="00A51978"/>
    <w:rsid w:val="00A643FD"/>
    <w:rsid w:val="00A64FDC"/>
    <w:rsid w:val="00A703DC"/>
    <w:rsid w:val="00A80FA7"/>
    <w:rsid w:val="00A8441F"/>
    <w:rsid w:val="00A909A9"/>
    <w:rsid w:val="00A947D3"/>
    <w:rsid w:val="00AA76C9"/>
    <w:rsid w:val="00AB2370"/>
    <w:rsid w:val="00AB4EA8"/>
    <w:rsid w:val="00AC3241"/>
    <w:rsid w:val="00AD1850"/>
    <w:rsid w:val="00AD35D9"/>
    <w:rsid w:val="00AD67F8"/>
    <w:rsid w:val="00AE7CC3"/>
    <w:rsid w:val="00AF2CA4"/>
    <w:rsid w:val="00AF323B"/>
    <w:rsid w:val="00B063A0"/>
    <w:rsid w:val="00B131FE"/>
    <w:rsid w:val="00B1563D"/>
    <w:rsid w:val="00B17A09"/>
    <w:rsid w:val="00B22FC5"/>
    <w:rsid w:val="00B32EA6"/>
    <w:rsid w:val="00B34940"/>
    <w:rsid w:val="00B702E0"/>
    <w:rsid w:val="00B74063"/>
    <w:rsid w:val="00B74C79"/>
    <w:rsid w:val="00B75CEC"/>
    <w:rsid w:val="00B807F8"/>
    <w:rsid w:val="00B86A1D"/>
    <w:rsid w:val="00B8724F"/>
    <w:rsid w:val="00B95161"/>
    <w:rsid w:val="00BA3AC3"/>
    <w:rsid w:val="00BB49F8"/>
    <w:rsid w:val="00BC3CDD"/>
    <w:rsid w:val="00BC7463"/>
    <w:rsid w:val="00BD4977"/>
    <w:rsid w:val="00BD6BBD"/>
    <w:rsid w:val="00BE23B4"/>
    <w:rsid w:val="00BE3A5C"/>
    <w:rsid w:val="00C006B7"/>
    <w:rsid w:val="00C044AF"/>
    <w:rsid w:val="00C17B32"/>
    <w:rsid w:val="00C20EFF"/>
    <w:rsid w:val="00C2411F"/>
    <w:rsid w:val="00C252B5"/>
    <w:rsid w:val="00C33D31"/>
    <w:rsid w:val="00C4147A"/>
    <w:rsid w:val="00C43A95"/>
    <w:rsid w:val="00C47FC3"/>
    <w:rsid w:val="00C52CA5"/>
    <w:rsid w:val="00C72B47"/>
    <w:rsid w:val="00C80D12"/>
    <w:rsid w:val="00C84A00"/>
    <w:rsid w:val="00CA3E14"/>
    <w:rsid w:val="00CA7D4C"/>
    <w:rsid w:val="00CA7F45"/>
    <w:rsid w:val="00CC587D"/>
    <w:rsid w:val="00CD44E6"/>
    <w:rsid w:val="00CD7A35"/>
    <w:rsid w:val="00CD7B7C"/>
    <w:rsid w:val="00CE3A9F"/>
    <w:rsid w:val="00D02574"/>
    <w:rsid w:val="00D239BE"/>
    <w:rsid w:val="00D26E89"/>
    <w:rsid w:val="00D52EE8"/>
    <w:rsid w:val="00D54857"/>
    <w:rsid w:val="00D65705"/>
    <w:rsid w:val="00D70CFA"/>
    <w:rsid w:val="00D72717"/>
    <w:rsid w:val="00D81E3C"/>
    <w:rsid w:val="00D93643"/>
    <w:rsid w:val="00DB3F27"/>
    <w:rsid w:val="00DB585F"/>
    <w:rsid w:val="00DD5199"/>
    <w:rsid w:val="00DE1B83"/>
    <w:rsid w:val="00DE40C7"/>
    <w:rsid w:val="00E1177E"/>
    <w:rsid w:val="00E200D4"/>
    <w:rsid w:val="00E2239D"/>
    <w:rsid w:val="00E256B0"/>
    <w:rsid w:val="00E41350"/>
    <w:rsid w:val="00E47A36"/>
    <w:rsid w:val="00E62AEB"/>
    <w:rsid w:val="00E67B07"/>
    <w:rsid w:val="00E71165"/>
    <w:rsid w:val="00E71738"/>
    <w:rsid w:val="00E72435"/>
    <w:rsid w:val="00E72BD0"/>
    <w:rsid w:val="00E76CC9"/>
    <w:rsid w:val="00E82FAF"/>
    <w:rsid w:val="00E83D7A"/>
    <w:rsid w:val="00E944FB"/>
    <w:rsid w:val="00EB6318"/>
    <w:rsid w:val="00ED0B5C"/>
    <w:rsid w:val="00F004ED"/>
    <w:rsid w:val="00F10606"/>
    <w:rsid w:val="00F43EFF"/>
    <w:rsid w:val="00F50FC4"/>
    <w:rsid w:val="00F56BF8"/>
    <w:rsid w:val="00F57FCB"/>
    <w:rsid w:val="00F70674"/>
    <w:rsid w:val="00F751A6"/>
    <w:rsid w:val="00F95842"/>
    <w:rsid w:val="00FA075B"/>
    <w:rsid w:val="00FA1957"/>
    <w:rsid w:val="00FA65F5"/>
    <w:rsid w:val="00FB1A16"/>
    <w:rsid w:val="00FD2D82"/>
    <w:rsid w:val="00FD2FE8"/>
    <w:rsid w:val="00FD37D6"/>
    <w:rsid w:val="00FD47FC"/>
    <w:rsid w:val="00FD63B5"/>
    <w:rsid w:val="00FE0F57"/>
    <w:rsid w:val="00FF05FE"/>
    <w:rsid w:val="0102739A"/>
    <w:rsid w:val="01165C3C"/>
    <w:rsid w:val="017165B7"/>
    <w:rsid w:val="01A541A1"/>
    <w:rsid w:val="0466617C"/>
    <w:rsid w:val="04B36EE7"/>
    <w:rsid w:val="04D209A6"/>
    <w:rsid w:val="05220270"/>
    <w:rsid w:val="05634469"/>
    <w:rsid w:val="05DE7222"/>
    <w:rsid w:val="065D0F18"/>
    <w:rsid w:val="06D53145"/>
    <w:rsid w:val="07767631"/>
    <w:rsid w:val="079E3E7E"/>
    <w:rsid w:val="07F65F90"/>
    <w:rsid w:val="08F71C23"/>
    <w:rsid w:val="0A0B4DAF"/>
    <w:rsid w:val="0A1F579B"/>
    <w:rsid w:val="0C8A49D1"/>
    <w:rsid w:val="0D3112F1"/>
    <w:rsid w:val="0D4F1296"/>
    <w:rsid w:val="0EC56195"/>
    <w:rsid w:val="0EDD7A45"/>
    <w:rsid w:val="0F6E05DA"/>
    <w:rsid w:val="0FDD03F8"/>
    <w:rsid w:val="106317C1"/>
    <w:rsid w:val="111725AC"/>
    <w:rsid w:val="11E84674"/>
    <w:rsid w:val="11F47D97"/>
    <w:rsid w:val="13855EF2"/>
    <w:rsid w:val="13CA1B57"/>
    <w:rsid w:val="13D74032"/>
    <w:rsid w:val="13DC1B3C"/>
    <w:rsid w:val="16A14DF1"/>
    <w:rsid w:val="16A21442"/>
    <w:rsid w:val="170A1566"/>
    <w:rsid w:val="17DE77D1"/>
    <w:rsid w:val="17F453F5"/>
    <w:rsid w:val="187F1443"/>
    <w:rsid w:val="18D31732"/>
    <w:rsid w:val="18D82975"/>
    <w:rsid w:val="19BD0194"/>
    <w:rsid w:val="1AA13145"/>
    <w:rsid w:val="1B2A770D"/>
    <w:rsid w:val="1C4D11C5"/>
    <w:rsid w:val="1C9913BD"/>
    <w:rsid w:val="1CCC6940"/>
    <w:rsid w:val="1CF33ECD"/>
    <w:rsid w:val="1D165440"/>
    <w:rsid w:val="1DAE7DB2"/>
    <w:rsid w:val="1DE97D52"/>
    <w:rsid w:val="1F082989"/>
    <w:rsid w:val="20F070A1"/>
    <w:rsid w:val="220466EB"/>
    <w:rsid w:val="2237485C"/>
    <w:rsid w:val="24DB0068"/>
    <w:rsid w:val="2657371E"/>
    <w:rsid w:val="26753D45"/>
    <w:rsid w:val="268F110A"/>
    <w:rsid w:val="2725381D"/>
    <w:rsid w:val="27D51948"/>
    <w:rsid w:val="28E03B27"/>
    <w:rsid w:val="2B944ACD"/>
    <w:rsid w:val="2C2A71DF"/>
    <w:rsid w:val="2CF47F19"/>
    <w:rsid w:val="2D192839"/>
    <w:rsid w:val="2EA43279"/>
    <w:rsid w:val="2F7470EF"/>
    <w:rsid w:val="2FA459BB"/>
    <w:rsid w:val="30367196"/>
    <w:rsid w:val="315C42DF"/>
    <w:rsid w:val="33F22CD8"/>
    <w:rsid w:val="34FB47EA"/>
    <w:rsid w:val="34FD1935"/>
    <w:rsid w:val="357B23B5"/>
    <w:rsid w:val="366D6646"/>
    <w:rsid w:val="374222FC"/>
    <w:rsid w:val="37873738"/>
    <w:rsid w:val="392971B7"/>
    <w:rsid w:val="39C74CBF"/>
    <w:rsid w:val="39D5007E"/>
    <w:rsid w:val="39ED1E87"/>
    <w:rsid w:val="39F01A68"/>
    <w:rsid w:val="3A3728A9"/>
    <w:rsid w:val="3AC0788D"/>
    <w:rsid w:val="3B6E2A89"/>
    <w:rsid w:val="3C5462DE"/>
    <w:rsid w:val="3C812E4B"/>
    <w:rsid w:val="3C9C721A"/>
    <w:rsid w:val="3D05582A"/>
    <w:rsid w:val="3D5A1C65"/>
    <w:rsid w:val="3DAE2ACA"/>
    <w:rsid w:val="3FD74F6C"/>
    <w:rsid w:val="3FE91433"/>
    <w:rsid w:val="3FEF631E"/>
    <w:rsid w:val="42E67EAC"/>
    <w:rsid w:val="44240F59"/>
    <w:rsid w:val="461C11A8"/>
    <w:rsid w:val="4620308C"/>
    <w:rsid w:val="47B674AE"/>
    <w:rsid w:val="486378A9"/>
    <w:rsid w:val="486F26F2"/>
    <w:rsid w:val="486F6EFA"/>
    <w:rsid w:val="4984433B"/>
    <w:rsid w:val="4B41363D"/>
    <w:rsid w:val="4B9C1A50"/>
    <w:rsid w:val="4C365A00"/>
    <w:rsid w:val="4D6D5452"/>
    <w:rsid w:val="4DF96CE5"/>
    <w:rsid w:val="4E1861EB"/>
    <w:rsid w:val="4E192EE4"/>
    <w:rsid w:val="4E722B7D"/>
    <w:rsid w:val="4EB33704"/>
    <w:rsid w:val="4EF650DF"/>
    <w:rsid w:val="4FC05C1B"/>
    <w:rsid w:val="4FC96B8B"/>
    <w:rsid w:val="507833A6"/>
    <w:rsid w:val="5139389D"/>
    <w:rsid w:val="516D6D8C"/>
    <w:rsid w:val="51EF199B"/>
    <w:rsid w:val="51FD2961"/>
    <w:rsid w:val="5209326F"/>
    <w:rsid w:val="534340DB"/>
    <w:rsid w:val="539148CC"/>
    <w:rsid w:val="53D37FD9"/>
    <w:rsid w:val="548D26C8"/>
    <w:rsid w:val="54A656ED"/>
    <w:rsid w:val="55524F2D"/>
    <w:rsid w:val="55AF412E"/>
    <w:rsid w:val="55C37BD9"/>
    <w:rsid w:val="57267440"/>
    <w:rsid w:val="582D7A3A"/>
    <w:rsid w:val="586236D9"/>
    <w:rsid w:val="59967ADE"/>
    <w:rsid w:val="5B3031CA"/>
    <w:rsid w:val="5CB353A6"/>
    <w:rsid w:val="5D7A7717"/>
    <w:rsid w:val="5DC3535F"/>
    <w:rsid w:val="5DF53F55"/>
    <w:rsid w:val="5E770F0F"/>
    <w:rsid w:val="5F21221F"/>
    <w:rsid w:val="5FC07A75"/>
    <w:rsid w:val="5FCB425A"/>
    <w:rsid w:val="60114363"/>
    <w:rsid w:val="604D2245"/>
    <w:rsid w:val="60EF6C43"/>
    <w:rsid w:val="619E2BB0"/>
    <w:rsid w:val="61BF5C72"/>
    <w:rsid w:val="61C471B3"/>
    <w:rsid w:val="61DB2552"/>
    <w:rsid w:val="623534B6"/>
    <w:rsid w:val="62EF2400"/>
    <w:rsid w:val="64EE5A59"/>
    <w:rsid w:val="658253BB"/>
    <w:rsid w:val="662F324B"/>
    <w:rsid w:val="66CA0DC7"/>
    <w:rsid w:val="66CA537B"/>
    <w:rsid w:val="681744E0"/>
    <w:rsid w:val="691C70CC"/>
    <w:rsid w:val="69CC2A0E"/>
    <w:rsid w:val="6AA67D9D"/>
    <w:rsid w:val="6B5275DD"/>
    <w:rsid w:val="6C5A69D1"/>
    <w:rsid w:val="6D1C7EA3"/>
    <w:rsid w:val="6DC71C9A"/>
    <w:rsid w:val="6E2752B5"/>
    <w:rsid w:val="6F7E0A0C"/>
    <w:rsid w:val="6FCB7D7F"/>
    <w:rsid w:val="70714CDD"/>
    <w:rsid w:val="70B120F4"/>
    <w:rsid w:val="70DC1E23"/>
    <w:rsid w:val="71311C58"/>
    <w:rsid w:val="72084E9A"/>
    <w:rsid w:val="72B648F6"/>
    <w:rsid w:val="732F666F"/>
    <w:rsid w:val="734D7008"/>
    <w:rsid w:val="77A86F03"/>
    <w:rsid w:val="77E86690"/>
    <w:rsid w:val="78101988"/>
    <w:rsid w:val="7A3507F6"/>
    <w:rsid w:val="7B430CF1"/>
    <w:rsid w:val="7BBF170D"/>
    <w:rsid w:val="7D4A4064"/>
    <w:rsid w:val="7D5928DD"/>
    <w:rsid w:val="7E3E526B"/>
    <w:rsid w:val="7F9C5930"/>
    <w:rsid w:val="7FF21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26E89"/>
    <w:pPr>
      <w:widowControl w:val="0"/>
      <w:jc w:val="both"/>
    </w:pPr>
    <w:rPr>
      <w:kern w:val="2"/>
      <w:sz w:val="21"/>
    </w:rPr>
  </w:style>
  <w:style w:type="paragraph" w:styleId="3">
    <w:name w:val="heading 3"/>
    <w:basedOn w:val="a"/>
    <w:next w:val="a"/>
    <w:link w:val="3Char"/>
    <w:autoRedefine/>
    <w:qFormat/>
    <w:rsid w:val="00D26E89"/>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D26E89"/>
    <w:pPr>
      <w:spacing w:before="100" w:beforeAutospacing="1"/>
      <w:ind w:firstLineChars="200" w:firstLine="420"/>
    </w:pPr>
    <w:rPr>
      <w:szCs w:val="21"/>
    </w:rPr>
  </w:style>
  <w:style w:type="paragraph" w:styleId="a4">
    <w:name w:val="Body Text"/>
    <w:basedOn w:val="a"/>
    <w:autoRedefine/>
    <w:uiPriority w:val="99"/>
    <w:unhideWhenUsed/>
    <w:qFormat/>
    <w:rsid w:val="00D26E89"/>
    <w:rPr>
      <w:rFonts w:ascii="宋体" w:hAnsi="宋体" w:cs="宋体"/>
      <w:sz w:val="32"/>
      <w:szCs w:val="32"/>
      <w:lang w:val="zh-CN" w:bidi="zh-CN"/>
    </w:rPr>
  </w:style>
  <w:style w:type="paragraph" w:styleId="a5">
    <w:name w:val="Plain Text"/>
    <w:basedOn w:val="a"/>
    <w:link w:val="Char"/>
    <w:autoRedefine/>
    <w:qFormat/>
    <w:rsid w:val="00D26E89"/>
    <w:rPr>
      <w:rFonts w:ascii="宋体" w:hAnsi="Courier New"/>
      <w:szCs w:val="21"/>
    </w:rPr>
  </w:style>
  <w:style w:type="paragraph" w:styleId="a6">
    <w:name w:val="Date"/>
    <w:basedOn w:val="a"/>
    <w:next w:val="a"/>
    <w:autoRedefine/>
    <w:qFormat/>
    <w:rsid w:val="00D26E89"/>
    <w:pPr>
      <w:ind w:leftChars="2500" w:left="100"/>
    </w:pPr>
  </w:style>
  <w:style w:type="paragraph" w:styleId="a7">
    <w:name w:val="Balloon Text"/>
    <w:basedOn w:val="a"/>
    <w:autoRedefine/>
    <w:semiHidden/>
    <w:qFormat/>
    <w:rsid w:val="00D26E89"/>
    <w:rPr>
      <w:sz w:val="18"/>
      <w:szCs w:val="18"/>
    </w:rPr>
  </w:style>
  <w:style w:type="paragraph" w:styleId="a8">
    <w:name w:val="footer"/>
    <w:basedOn w:val="a"/>
    <w:link w:val="Char0"/>
    <w:autoRedefine/>
    <w:uiPriority w:val="99"/>
    <w:qFormat/>
    <w:rsid w:val="00D26E89"/>
    <w:pPr>
      <w:tabs>
        <w:tab w:val="center" w:pos="4153"/>
        <w:tab w:val="right" w:pos="8306"/>
      </w:tabs>
      <w:snapToGrid w:val="0"/>
      <w:jc w:val="left"/>
    </w:pPr>
    <w:rPr>
      <w:sz w:val="18"/>
    </w:rPr>
  </w:style>
  <w:style w:type="paragraph" w:styleId="a9">
    <w:name w:val="header"/>
    <w:basedOn w:val="a"/>
    <w:link w:val="Char1"/>
    <w:autoRedefine/>
    <w:qFormat/>
    <w:rsid w:val="00D26E8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autoRedefine/>
    <w:uiPriority w:val="99"/>
    <w:unhideWhenUsed/>
    <w:qFormat/>
    <w:rsid w:val="00D26E89"/>
    <w:rPr>
      <w:rFonts w:ascii="Courier New" w:hAnsi="Courier New"/>
      <w:sz w:val="20"/>
    </w:rPr>
  </w:style>
  <w:style w:type="paragraph" w:styleId="aa">
    <w:name w:val="Normal (Web)"/>
    <w:basedOn w:val="a"/>
    <w:autoRedefine/>
    <w:uiPriority w:val="99"/>
    <w:unhideWhenUsed/>
    <w:qFormat/>
    <w:rsid w:val="00D26E89"/>
    <w:pPr>
      <w:widowControl/>
      <w:spacing w:before="100" w:beforeAutospacing="1" w:after="100" w:afterAutospacing="1"/>
      <w:jc w:val="left"/>
    </w:pPr>
    <w:rPr>
      <w:rFonts w:ascii="宋体" w:hAnsi="宋体" w:cs="宋体"/>
      <w:kern w:val="0"/>
      <w:sz w:val="24"/>
      <w:szCs w:val="24"/>
    </w:rPr>
  </w:style>
  <w:style w:type="table" w:styleId="ab">
    <w:name w:val="Table Grid"/>
    <w:basedOn w:val="a1"/>
    <w:autoRedefine/>
    <w:qFormat/>
    <w:rsid w:val="00D26E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autoRedefine/>
    <w:uiPriority w:val="22"/>
    <w:qFormat/>
    <w:rsid w:val="00D26E89"/>
    <w:rPr>
      <w:b/>
      <w:bCs/>
    </w:rPr>
  </w:style>
  <w:style w:type="character" w:styleId="ad">
    <w:name w:val="page number"/>
    <w:basedOn w:val="a0"/>
    <w:autoRedefine/>
    <w:qFormat/>
    <w:rsid w:val="00D26E89"/>
  </w:style>
  <w:style w:type="paragraph" w:customStyle="1" w:styleId="BodyTextFirstIndent1">
    <w:name w:val="Body Text First Indent1"/>
    <w:basedOn w:val="a4"/>
    <w:autoRedefine/>
    <w:qFormat/>
    <w:rsid w:val="00D26E89"/>
    <w:pPr>
      <w:ind w:firstLineChars="100" w:firstLine="420"/>
    </w:pPr>
  </w:style>
  <w:style w:type="character" w:customStyle="1" w:styleId="Char2">
    <w:name w:val="低保正文 Char"/>
    <w:link w:val="ae"/>
    <w:autoRedefine/>
    <w:qFormat/>
    <w:rsid w:val="00D26E89"/>
    <w:rPr>
      <w:color w:val="000000"/>
      <w:kern w:val="2"/>
      <w:sz w:val="21"/>
      <w:szCs w:val="21"/>
      <w:lang w:val="en-US" w:eastAsia="zh-CN" w:bidi="ar-SA"/>
    </w:rPr>
  </w:style>
  <w:style w:type="paragraph" w:customStyle="1" w:styleId="ae">
    <w:name w:val="低保正文"/>
    <w:link w:val="Char2"/>
    <w:autoRedefine/>
    <w:qFormat/>
    <w:rsid w:val="00D26E89"/>
    <w:pPr>
      <w:widowControl w:val="0"/>
      <w:spacing w:line="363" w:lineRule="atLeast"/>
      <w:ind w:firstLineChars="200" w:firstLine="200"/>
      <w:jc w:val="both"/>
    </w:pPr>
    <w:rPr>
      <w:color w:val="000000"/>
      <w:kern w:val="2"/>
      <w:sz w:val="21"/>
      <w:szCs w:val="21"/>
    </w:rPr>
  </w:style>
  <w:style w:type="character" w:customStyle="1" w:styleId="Char0">
    <w:name w:val="页脚 Char"/>
    <w:link w:val="a8"/>
    <w:autoRedefine/>
    <w:uiPriority w:val="99"/>
    <w:qFormat/>
    <w:rsid w:val="00D26E89"/>
    <w:rPr>
      <w:kern w:val="2"/>
      <w:sz w:val="18"/>
    </w:rPr>
  </w:style>
  <w:style w:type="character" w:customStyle="1" w:styleId="3Char">
    <w:name w:val="标题 3 Char"/>
    <w:link w:val="3"/>
    <w:autoRedefine/>
    <w:qFormat/>
    <w:rsid w:val="00D26E89"/>
    <w:rPr>
      <w:rFonts w:ascii="宋体" w:hAnsi="宋体" w:cs="宋体"/>
      <w:b/>
      <w:bCs/>
      <w:sz w:val="27"/>
      <w:szCs w:val="27"/>
    </w:rPr>
  </w:style>
  <w:style w:type="character" w:customStyle="1" w:styleId="Char">
    <w:name w:val="纯文本 Char"/>
    <w:link w:val="a5"/>
    <w:autoRedefine/>
    <w:qFormat/>
    <w:rsid w:val="00D26E89"/>
    <w:rPr>
      <w:rFonts w:ascii="宋体" w:hAnsi="Courier New" w:cs="Courier New"/>
      <w:kern w:val="2"/>
      <w:sz w:val="21"/>
      <w:szCs w:val="21"/>
    </w:rPr>
  </w:style>
  <w:style w:type="paragraph" w:styleId="af">
    <w:name w:val="List Paragraph"/>
    <w:basedOn w:val="a"/>
    <w:autoRedefine/>
    <w:uiPriority w:val="34"/>
    <w:qFormat/>
    <w:rsid w:val="00D26E89"/>
    <w:pPr>
      <w:ind w:firstLineChars="200" w:firstLine="420"/>
    </w:pPr>
    <w:rPr>
      <w:rFonts w:ascii="Calibri" w:hAnsi="Calibri"/>
      <w:szCs w:val="22"/>
    </w:rPr>
  </w:style>
  <w:style w:type="paragraph" w:customStyle="1" w:styleId="Char3">
    <w:name w:val="Char"/>
    <w:basedOn w:val="a"/>
    <w:autoRedefine/>
    <w:qFormat/>
    <w:rsid w:val="00D26E89"/>
    <w:pPr>
      <w:widowControl/>
      <w:spacing w:after="160" w:line="240" w:lineRule="exact"/>
      <w:jc w:val="left"/>
    </w:pPr>
    <w:rPr>
      <w:rFonts w:ascii="Verdana" w:eastAsia="仿宋_GB2312" w:hAnsi="Verdana"/>
      <w:kern w:val="0"/>
      <w:sz w:val="30"/>
      <w:szCs w:val="30"/>
      <w:lang w:eastAsia="en-US"/>
    </w:rPr>
  </w:style>
  <w:style w:type="paragraph" w:customStyle="1" w:styleId="ParaCharCharCharCharCharCharChar">
    <w:name w:val="默认段落字体 Para Char Char Char Char Char Char Char"/>
    <w:basedOn w:val="a"/>
    <w:autoRedefine/>
    <w:qFormat/>
    <w:rsid w:val="00D26E89"/>
    <w:rPr>
      <w:rFonts w:ascii="Tahoma" w:hAnsi="Tahoma"/>
      <w:sz w:val="24"/>
    </w:rPr>
  </w:style>
  <w:style w:type="paragraph" w:customStyle="1" w:styleId="p0">
    <w:name w:val="p0"/>
    <w:basedOn w:val="a"/>
    <w:autoRedefine/>
    <w:qFormat/>
    <w:rsid w:val="00D26E89"/>
    <w:pPr>
      <w:widowControl/>
    </w:pPr>
    <w:rPr>
      <w:kern w:val="0"/>
      <w:szCs w:val="21"/>
    </w:rPr>
  </w:style>
  <w:style w:type="paragraph" w:styleId="af0">
    <w:name w:val="No Spacing"/>
    <w:autoRedefine/>
    <w:uiPriority w:val="1"/>
    <w:qFormat/>
    <w:rsid w:val="00D26E89"/>
    <w:pPr>
      <w:widowControl w:val="0"/>
      <w:jc w:val="both"/>
    </w:pPr>
    <w:rPr>
      <w:rFonts w:ascii="Calibri" w:hAnsi="Calibri"/>
      <w:kern w:val="2"/>
      <w:sz w:val="21"/>
      <w:szCs w:val="22"/>
    </w:rPr>
  </w:style>
  <w:style w:type="character" w:customStyle="1" w:styleId="Char1">
    <w:name w:val="页眉 Char"/>
    <w:basedOn w:val="a0"/>
    <w:link w:val="a9"/>
    <w:autoRedefine/>
    <w:qFormat/>
    <w:rsid w:val="00D26E89"/>
    <w:rPr>
      <w:kern w:val="2"/>
      <w:sz w:val="18"/>
    </w:rPr>
  </w:style>
  <w:style w:type="character" w:customStyle="1" w:styleId="font31">
    <w:name w:val="font31"/>
    <w:autoRedefine/>
    <w:qFormat/>
    <w:rsid w:val="00D26E89"/>
    <w:rPr>
      <w:rFonts w:ascii="Calibri" w:hAnsi="Calibri" w:cs="Calibri" w:hint="default"/>
      <w:color w:val="000000"/>
      <w:sz w:val="22"/>
      <w:szCs w:val="22"/>
      <w:u w:val="none"/>
    </w:rPr>
  </w:style>
  <w:style w:type="character" w:customStyle="1" w:styleId="font21">
    <w:name w:val="font21"/>
    <w:autoRedefine/>
    <w:qFormat/>
    <w:rsid w:val="00D26E89"/>
    <w:rPr>
      <w:rFonts w:ascii="Calibri" w:hAnsi="Calibri" w:cs="Calibri" w:hint="default"/>
      <w:color w:val="000000"/>
      <w:sz w:val="22"/>
      <w:szCs w:val="22"/>
      <w:u w:val="none"/>
    </w:rPr>
  </w:style>
  <w:style w:type="character" w:customStyle="1" w:styleId="font01">
    <w:name w:val="font01"/>
    <w:autoRedefine/>
    <w:rsid w:val="00D26E89"/>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rPr>
  </w:style>
  <w:style w:type="paragraph" w:styleId="3">
    <w:name w:val="heading 3"/>
    <w:basedOn w:val="a"/>
    <w:next w:val="a"/>
    <w:link w:val="3Char"/>
    <w:autoRedefine/>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spacing w:before="100" w:beforeAutospacing="1"/>
      <w:ind w:firstLineChars="200" w:firstLine="420"/>
    </w:pPr>
    <w:rPr>
      <w:szCs w:val="21"/>
    </w:rPr>
  </w:style>
  <w:style w:type="paragraph" w:styleId="a4">
    <w:name w:val="Body Text"/>
    <w:basedOn w:val="a"/>
    <w:autoRedefine/>
    <w:uiPriority w:val="99"/>
    <w:unhideWhenUsed/>
    <w:qFormat/>
    <w:rPr>
      <w:rFonts w:ascii="宋体" w:hAnsi="宋体" w:cs="宋体"/>
      <w:sz w:val="32"/>
      <w:szCs w:val="32"/>
      <w:lang w:val="zh-CN" w:bidi="zh-CN"/>
    </w:rPr>
  </w:style>
  <w:style w:type="paragraph" w:styleId="a5">
    <w:name w:val="Plain Text"/>
    <w:basedOn w:val="a"/>
    <w:link w:val="Char"/>
    <w:autoRedefine/>
    <w:qFormat/>
    <w:rPr>
      <w:rFonts w:ascii="宋体" w:hAnsi="Courier New"/>
      <w:szCs w:val="21"/>
    </w:rPr>
  </w:style>
  <w:style w:type="paragraph" w:styleId="a6">
    <w:name w:val="Date"/>
    <w:basedOn w:val="a"/>
    <w:next w:val="a"/>
    <w:autoRedefine/>
    <w:qFormat/>
    <w:pPr>
      <w:ind w:leftChars="2500" w:left="100"/>
    </w:pPr>
  </w:style>
  <w:style w:type="paragraph" w:styleId="a7">
    <w:name w:val="Balloon Text"/>
    <w:basedOn w:val="a"/>
    <w:autoRedefine/>
    <w:semiHidden/>
    <w:qFormat/>
    <w:rPr>
      <w:sz w:val="18"/>
      <w:szCs w:val="18"/>
    </w:rPr>
  </w:style>
  <w:style w:type="paragraph" w:styleId="a8">
    <w:name w:val="footer"/>
    <w:basedOn w:val="a"/>
    <w:link w:val="Char0"/>
    <w:autoRedefine/>
    <w:uiPriority w:val="99"/>
    <w:qFormat/>
    <w:pPr>
      <w:tabs>
        <w:tab w:val="center" w:pos="4153"/>
        <w:tab w:val="right" w:pos="8306"/>
      </w:tabs>
      <w:snapToGrid w:val="0"/>
      <w:jc w:val="left"/>
    </w:pPr>
    <w:rPr>
      <w:sz w:val="18"/>
    </w:rPr>
  </w:style>
  <w:style w:type="paragraph" w:styleId="a9">
    <w:name w:val="header"/>
    <w:basedOn w:val="a"/>
    <w:link w:val="Char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autoRedefine/>
    <w:uiPriority w:val="99"/>
    <w:unhideWhenUsed/>
    <w:qFormat/>
    <w:rPr>
      <w:rFonts w:ascii="Courier New" w:hAnsi="Courier New"/>
      <w:sz w:val="20"/>
    </w:rPr>
  </w:style>
  <w:style w:type="paragraph" w:styleId="aa">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autoRedefine/>
    <w:uiPriority w:val="22"/>
    <w:qFormat/>
    <w:rPr>
      <w:b/>
      <w:bCs/>
    </w:rPr>
  </w:style>
  <w:style w:type="character" w:styleId="ad">
    <w:name w:val="page number"/>
    <w:basedOn w:val="a0"/>
    <w:autoRedefine/>
    <w:qFormat/>
  </w:style>
  <w:style w:type="paragraph" w:customStyle="1" w:styleId="BodyTextFirstIndent1">
    <w:name w:val="Body Text First Indent1"/>
    <w:basedOn w:val="a4"/>
    <w:autoRedefine/>
    <w:qFormat/>
    <w:pPr>
      <w:ind w:firstLineChars="100" w:firstLine="420"/>
    </w:pPr>
  </w:style>
  <w:style w:type="character" w:customStyle="1" w:styleId="Char2">
    <w:name w:val="低保正文 Char"/>
    <w:link w:val="ae"/>
    <w:autoRedefine/>
    <w:qFormat/>
    <w:rPr>
      <w:color w:val="000000"/>
      <w:kern w:val="2"/>
      <w:sz w:val="21"/>
      <w:szCs w:val="21"/>
      <w:lang w:val="en-US" w:eastAsia="zh-CN" w:bidi="ar-SA"/>
    </w:rPr>
  </w:style>
  <w:style w:type="paragraph" w:customStyle="1" w:styleId="ae">
    <w:name w:val="低保正文"/>
    <w:link w:val="Char2"/>
    <w:autoRedefine/>
    <w:qFormat/>
    <w:pPr>
      <w:widowControl w:val="0"/>
      <w:spacing w:line="363" w:lineRule="atLeast"/>
      <w:ind w:firstLineChars="200" w:firstLine="200"/>
      <w:jc w:val="both"/>
    </w:pPr>
    <w:rPr>
      <w:color w:val="000000"/>
      <w:kern w:val="2"/>
      <w:sz w:val="21"/>
      <w:szCs w:val="21"/>
    </w:rPr>
  </w:style>
  <w:style w:type="character" w:customStyle="1" w:styleId="Char0">
    <w:name w:val="页脚 Char"/>
    <w:link w:val="a8"/>
    <w:autoRedefine/>
    <w:uiPriority w:val="99"/>
    <w:qFormat/>
    <w:rPr>
      <w:kern w:val="2"/>
      <w:sz w:val="18"/>
    </w:rPr>
  </w:style>
  <w:style w:type="character" w:customStyle="1" w:styleId="3Char">
    <w:name w:val="标题 3 Char"/>
    <w:link w:val="3"/>
    <w:autoRedefine/>
    <w:qFormat/>
    <w:rPr>
      <w:rFonts w:ascii="宋体" w:hAnsi="宋体" w:cs="宋体"/>
      <w:b/>
      <w:bCs/>
      <w:sz w:val="27"/>
      <w:szCs w:val="27"/>
    </w:rPr>
  </w:style>
  <w:style w:type="character" w:customStyle="1" w:styleId="Char">
    <w:name w:val="纯文本 Char"/>
    <w:link w:val="a5"/>
    <w:autoRedefine/>
    <w:qFormat/>
    <w:rPr>
      <w:rFonts w:ascii="宋体" w:hAnsi="Courier New" w:cs="Courier New"/>
      <w:kern w:val="2"/>
      <w:sz w:val="21"/>
      <w:szCs w:val="21"/>
    </w:rPr>
  </w:style>
  <w:style w:type="paragraph" w:styleId="af">
    <w:name w:val="List Paragraph"/>
    <w:basedOn w:val="a"/>
    <w:autoRedefine/>
    <w:uiPriority w:val="34"/>
    <w:qFormat/>
    <w:pPr>
      <w:ind w:firstLineChars="200" w:firstLine="420"/>
    </w:pPr>
    <w:rPr>
      <w:rFonts w:ascii="Calibri" w:hAnsi="Calibri"/>
      <w:szCs w:val="22"/>
    </w:rPr>
  </w:style>
  <w:style w:type="paragraph" w:customStyle="1" w:styleId="Char3">
    <w:name w:val="Char"/>
    <w:basedOn w:val="a"/>
    <w:autoRedefine/>
    <w:qFormat/>
    <w:pPr>
      <w:widowControl/>
      <w:spacing w:after="160" w:line="240" w:lineRule="exact"/>
      <w:jc w:val="left"/>
    </w:pPr>
    <w:rPr>
      <w:rFonts w:ascii="Verdana" w:eastAsia="仿宋_GB2312" w:hAnsi="Verdana"/>
      <w:kern w:val="0"/>
      <w:sz w:val="30"/>
      <w:szCs w:val="30"/>
      <w:lang w:eastAsia="en-US"/>
    </w:rPr>
  </w:style>
  <w:style w:type="paragraph" w:customStyle="1" w:styleId="ParaCharCharCharCharCharCharChar">
    <w:name w:val="默认段落字体 Para Char Char Char Char Char Char Char"/>
    <w:basedOn w:val="a"/>
    <w:autoRedefine/>
    <w:qFormat/>
    <w:rPr>
      <w:rFonts w:ascii="Tahoma" w:hAnsi="Tahoma"/>
      <w:sz w:val="24"/>
    </w:rPr>
  </w:style>
  <w:style w:type="paragraph" w:customStyle="1" w:styleId="p0">
    <w:name w:val="p0"/>
    <w:basedOn w:val="a"/>
    <w:autoRedefine/>
    <w:qFormat/>
    <w:pPr>
      <w:widowControl/>
    </w:pPr>
    <w:rPr>
      <w:kern w:val="0"/>
      <w:szCs w:val="21"/>
    </w:rPr>
  </w:style>
  <w:style w:type="paragraph" w:styleId="af0">
    <w:name w:val="No Spacing"/>
    <w:autoRedefine/>
    <w:uiPriority w:val="1"/>
    <w:qFormat/>
    <w:pPr>
      <w:widowControl w:val="0"/>
      <w:jc w:val="both"/>
    </w:pPr>
    <w:rPr>
      <w:rFonts w:ascii="Calibri" w:hAnsi="Calibri"/>
      <w:kern w:val="2"/>
      <w:sz w:val="21"/>
      <w:szCs w:val="22"/>
    </w:rPr>
  </w:style>
  <w:style w:type="character" w:customStyle="1" w:styleId="Char1">
    <w:name w:val="页眉 Char"/>
    <w:basedOn w:val="a0"/>
    <w:link w:val="a9"/>
    <w:autoRedefine/>
    <w:qFormat/>
    <w:rPr>
      <w:kern w:val="2"/>
      <w:sz w:val="18"/>
    </w:rPr>
  </w:style>
  <w:style w:type="character" w:customStyle="1" w:styleId="font31">
    <w:name w:val="font31"/>
    <w:autoRedefine/>
    <w:qFormat/>
    <w:rPr>
      <w:rFonts w:ascii="Calibri" w:hAnsi="Calibri" w:cs="Calibri" w:hint="default"/>
      <w:color w:val="000000"/>
      <w:sz w:val="22"/>
      <w:szCs w:val="22"/>
      <w:u w:val="none"/>
    </w:rPr>
  </w:style>
  <w:style w:type="character" w:customStyle="1" w:styleId="font21">
    <w:name w:val="font21"/>
    <w:autoRedefine/>
    <w:qFormat/>
    <w:rPr>
      <w:rFonts w:ascii="Calibri" w:hAnsi="Calibri" w:cs="Calibri" w:hint="default"/>
      <w:color w:val="000000"/>
      <w:sz w:val="22"/>
      <w:szCs w:val="22"/>
      <w:u w:val="none"/>
    </w:rPr>
  </w:style>
  <w:style w:type="character" w:customStyle="1" w:styleId="font01">
    <w:name w:val="font01"/>
    <w:autoRedefine/>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575</Words>
  <Characters>3279</Characters>
  <Application>Microsoft Office Word</Application>
  <DocSecurity>0</DocSecurity>
  <Lines>27</Lines>
  <Paragraphs>7</Paragraphs>
  <ScaleCrop>false</ScaleCrop>
  <Company>Microsoft</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雁塔区残联关于农村</dc:title>
  <dc:creator>456987</dc:creator>
  <cp:lastModifiedBy>Administrator</cp:lastModifiedBy>
  <cp:revision>32</cp:revision>
  <cp:lastPrinted>2022-06-22T05:10:00Z</cp:lastPrinted>
  <dcterms:created xsi:type="dcterms:W3CDTF">2020-03-11T07:51:00Z</dcterms:created>
  <dcterms:modified xsi:type="dcterms:W3CDTF">2024-06-21T08:52:00Z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E448094C45B44AD7A644FA7FB83A5E49_13</vt:lpwstr>
  </property>
</Properties>
</file>