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68C" w:rsidRDefault="00DF18FB" w:rsidP="00DF18FB">
      <w:pPr>
        <w:widowControl/>
        <w:shd w:val="clear" w:color="auto" w:fill="FFFFFF"/>
        <w:spacing w:line="510" w:lineRule="atLeast"/>
        <w:jc w:val="center"/>
        <w:rPr>
          <w:rFonts w:ascii="微软雅黑" w:eastAsia="微软雅黑" w:hAnsi="微软雅黑" w:cs="宋体"/>
          <w:color w:val="1A1919"/>
          <w:kern w:val="0"/>
          <w:sz w:val="36"/>
          <w:szCs w:val="36"/>
        </w:rPr>
      </w:pPr>
      <w:r w:rsidRPr="00DF18FB">
        <w:rPr>
          <w:rFonts w:ascii="微软雅黑" w:eastAsia="微软雅黑" w:hAnsi="微软雅黑" w:cs="宋体" w:hint="eastAsia"/>
          <w:color w:val="1A1919"/>
          <w:kern w:val="0"/>
          <w:sz w:val="36"/>
          <w:szCs w:val="36"/>
        </w:rPr>
        <w:t>西安市雁塔区民政局</w:t>
      </w:r>
    </w:p>
    <w:p w:rsidR="00DF18FB" w:rsidRPr="00DF18FB" w:rsidRDefault="003C268C" w:rsidP="00DF18FB">
      <w:pPr>
        <w:widowControl/>
        <w:shd w:val="clear" w:color="auto" w:fill="FFFFFF"/>
        <w:spacing w:line="510" w:lineRule="atLeast"/>
        <w:jc w:val="center"/>
        <w:rPr>
          <w:rFonts w:ascii="微软雅黑" w:eastAsia="微软雅黑" w:hAnsi="微软雅黑" w:cs="宋体"/>
          <w:color w:val="1A1919"/>
          <w:kern w:val="0"/>
          <w:sz w:val="36"/>
          <w:szCs w:val="36"/>
        </w:rPr>
      </w:pPr>
      <w:r>
        <w:rPr>
          <w:rFonts w:ascii="方正小标宋简体" w:eastAsia="方正小标宋简体" w:hAnsi="黑体" w:cs="黑体" w:hint="eastAsia"/>
          <w:sz w:val="36"/>
          <w:szCs w:val="36"/>
        </w:rPr>
        <w:t>2019年部门综合预算说明</w:t>
      </w:r>
    </w:p>
    <w:p w:rsidR="005D430C" w:rsidRDefault="005D430C" w:rsidP="00DF18FB">
      <w:pPr>
        <w:widowControl/>
        <w:shd w:val="clear" w:color="auto" w:fill="FFFFFF"/>
        <w:spacing w:line="645" w:lineRule="atLeast"/>
        <w:ind w:firstLine="645"/>
        <w:jc w:val="left"/>
        <w:rPr>
          <w:rFonts w:ascii="宋体" w:eastAsia="宋体" w:hAnsi="宋体" w:cs="宋体"/>
          <w:b/>
          <w:bCs/>
          <w:color w:val="2B2B2B"/>
          <w:kern w:val="0"/>
          <w:sz w:val="32"/>
        </w:rPr>
      </w:pP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宋体" w:eastAsia="宋体" w:hAnsi="宋体" w:cs="宋体" w:hint="eastAsia"/>
          <w:b/>
          <w:bCs/>
          <w:color w:val="2B2B2B"/>
          <w:kern w:val="0"/>
          <w:sz w:val="32"/>
        </w:rPr>
        <w:t>一、部门主要职责</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1、拟定全区民政事业中、长期规划，制定年度计划并组织实施。</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2、宣传民政工作的法律、法规，并负责实施和监督检查。</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3、拟订全区社会救助规划、政策和标准，健全城市救助体系，负责城乡居民最低生活保障、医疗救助、临时救助、教育资助、生活无着人员救助工作；主管全区五保供养工作。</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4、负责全区救灾救济工作，组织灾情核查上报及救灾捐赠工作，管理、分配救灾款物并监督使用；负责外省回陕、市属企业六十年代精简职工的救济工作。</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5、负责全区优待抚恤工作和烈士褒扬工作；负责全区退伍伤残军人的评残抚恤及国家机关工作人员伤残抚恤工作。</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6、负责退伍义务兵、转业士官、复员干部、军队移交地方的离退休干部和无军籍退休退职职工的接收安置工作；负责军地两用人才的开发使用工作。</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lastRenderedPageBreak/>
        <w:t>7、负责农村村民委员会和城市居民委员会工作；指导基层群众自治组织和社区组织干部的表彰工作，推进基层民主政治建设。</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8、拟定社区工作及社区服务管理与发展的政策措施，协调推进社区建设。</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9、承担对全区社会团体、民办非企业单位及其分支（代表）机构的登记管理和执法监察责任职责。</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10、负责全区社会福利和福利彩票管理工作；审定和扶持福利企业，推进社会福利社会化。</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11、指导全区社会慈善、社会捐赠、群众互助等社会扶助工作，促进慈善事业发展。</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12、负责全区婚姻登记和婚介所管理工作。</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13、负责全区殡葬管理、流浪乞讨人员救助和儿童收养工作。</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14、会同有关部门拟订社会工作发展规划、政策和职业规范，推进社会工作人才队伍建设和相关志愿者队伍建设。</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15、负责全区行政区划、地名管理及行政区域界限的管理和调整工作。</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16、组织开展拥军优属、拥政爱民活动，承办区双拥领导小组的日常工作。</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17、负责全区民族宗教工作事务。</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宋体" w:eastAsia="宋体" w:hAnsi="宋体" w:cs="宋体" w:hint="eastAsia"/>
          <w:b/>
          <w:bCs/>
          <w:color w:val="2B2B2B"/>
          <w:kern w:val="0"/>
          <w:sz w:val="32"/>
        </w:rPr>
        <w:lastRenderedPageBreak/>
        <w:t>二、201</w:t>
      </w:r>
      <w:r w:rsidR="0052346D">
        <w:rPr>
          <w:rFonts w:ascii="宋体" w:eastAsia="宋体" w:hAnsi="宋体" w:cs="宋体" w:hint="eastAsia"/>
          <w:b/>
          <w:bCs/>
          <w:color w:val="2B2B2B"/>
          <w:kern w:val="0"/>
          <w:sz w:val="32"/>
        </w:rPr>
        <w:t>9</w:t>
      </w:r>
      <w:r w:rsidRPr="00DF18FB">
        <w:rPr>
          <w:rFonts w:ascii="宋体" w:eastAsia="宋体" w:hAnsi="宋体" w:cs="宋体" w:hint="eastAsia"/>
          <w:b/>
          <w:bCs/>
          <w:color w:val="2B2B2B"/>
          <w:kern w:val="0"/>
          <w:sz w:val="32"/>
        </w:rPr>
        <w:t>年主要工作任务</w:t>
      </w:r>
    </w:p>
    <w:p w:rsidR="003C268C" w:rsidRPr="003C268C" w:rsidRDefault="00DF18FB" w:rsidP="003C268C">
      <w:pPr>
        <w:spacing w:line="640" w:lineRule="exact"/>
        <w:rPr>
          <w:rFonts w:ascii="仿宋_GB2312" w:eastAsia="仿宋_GB2312" w:hAnsi="宋体" w:cs="宋体"/>
          <w:kern w:val="0"/>
          <w:sz w:val="32"/>
          <w:szCs w:val="32"/>
        </w:rPr>
      </w:pPr>
      <w:r w:rsidRPr="00DF18FB">
        <w:rPr>
          <w:rFonts w:ascii="仿宋_GB2312" w:eastAsia="仿宋_GB2312" w:hAnsi="微软雅黑" w:cs="宋体" w:hint="eastAsia"/>
          <w:color w:val="2B2B2B"/>
          <w:kern w:val="0"/>
          <w:sz w:val="32"/>
          <w:szCs w:val="32"/>
        </w:rPr>
        <w:t>   </w:t>
      </w:r>
      <w:r w:rsidRPr="003C268C">
        <w:rPr>
          <w:rFonts w:ascii="仿宋_GB2312" w:eastAsia="仿宋_GB2312" w:hAnsi="微软雅黑" w:cs="宋体" w:hint="eastAsia"/>
          <w:color w:val="2B2B2B"/>
          <w:kern w:val="0"/>
          <w:sz w:val="32"/>
          <w:szCs w:val="32"/>
        </w:rPr>
        <w:t> </w:t>
      </w:r>
      <w:r w:rsidR="003C268C">
        <w:rPr>
          <w:rFonts w:ascii="仿宋_GB2312" w:eastAsia="仿宋_GB2312" w:hAnsi="微软雅黑" w:cs="宋体" w:hint="eastAsia"/>
          <w:color w:val="2B2B2B"/>
          <w:kern w:val="0"/>
          <w:sz w:val="32"/>
          <w:szCs w:val="32"/>
        </w:rPr>
        <w:t xml:space="preserve">  </w:t>
      </w:r>
      <w:r w:rsidR="003C268C" w:rsidRPr="003C268C">
        <w:rPr>
          <w:rFonts w:ascii="仿宋_GB2312" w:eastAsia="仿宋_GB2312" w:hAnsi="宋体" w:cs="宋体" w:hint="eastAsia"/>
          <w:kern w:val="0"/>
          <w:sz w:val="32"/>
          <w:szCs w:val="32"/>
        </w:rPr>
        <w:t>2019年将按照“把握一条主线、加快三大体系建设”（把握一条主线，即提升民生保障水平；三大体系建设，即社区便民服务体系、城乡一体社会救助体系、社会养老服务体系）的发展思路，深入学习贯彻</w:t>
      </w:r>
      <w:r w:rsidR="00494910">
        <w:rPr>
          <w:rFonts w:ascii="仿宋_GB2312" w:eastAsia="仿宋_GB2312" w:hAnsi="宋体" w:cs="宋体" w:hint="eastAsia"/>
          <w:kern w:val="0"/>
          <w:sz w:val="32"/>
          <w:szCs w:val="32"/>
        </w:rPr>
        <w:t>党的</w:t>
      </w:r>
      <w:bookmarkStart w:id="0" w:name="_GoBack"/>
      <w:r w:rsidR="003C268C" w:rsidRPr="003C268C">
        <w:rPr>
          <w:rFonts w:ascii="仿宋_GB2312" w:eastAsia="仿宋_GB2312" w:hAnsi="宋体" w:cs="宋体" w:hint="eastAsia"/>
          <w:kern w:val="0"/>
          <w:sz w:val="32"/>
          <w:szCs w:val="32"/>
        </w:rPr>
        <w:t>十九大</w:t>
      </w:r>
      <w:bookmarkEnd w:id="0"/>
      <w:r w:rsidR="003C268C" w:rsidRPr="003C268C">
        <w:rPr>
          <w:rFonts w:ascii="仿宋_GB2312" w:eastAsia="仿宋_GB2312" w:hAnsi="宋体" w:cs="宋体" w:hint="eastAsia"/>
          <w:kern w:val="0"/>
          <w:sz w:val="32"/>
          <w:szCs w:val="32"/>
        </w:rPr>
        <w:t>精神和区委、区政府的统一部署和总体要求，提振信心，追赶超越，补齐短板，想方设法提升民政公共服务能力和民生保障水平，确保高质量、高标准完成区委、区政府确定的民政工作任务，奋力推进全区民政事业全面协调可持续发展。</w:t>
      </w:r>
    </w:p>
    <w:p w:rsidR="00DF18FB" w:rsidRPr="00DF18FB" w:rsidRDefault="003C268C" w:rsidP="00DF18FB">
      <w:pPr>
        <w:widowControl/>
        <w:shd w:val="clear" w:color="auto" w:fill="FFFFFF"/>
        <w:spacing w:line="540" w:lineRule="atLeast"/>
        <w:jc w:val="left"/>
        <w:rPr>
          <w:rFonts w:ascii="微软雅黑" w:eastAsia="微软雅黑" w:hAnsi="微软雅黑" w:cs="宋体"/>
          <w:color w:val="2B2B2B"/>
          <w:kern w:val="0"/>
          <w:sz w:val="23"/>
          <w:szCs w:val="23"/>
        </w:rPr>
      </w:pPr>
      <w:r>
        <w:rPr>
          <w:rFonts w:ascii="仿宋_GB2312" w:eastAsia="仿宋_GB2312" w:hAnsi="微软雅黑" w:cs="宋体" w:hint="eastAsia"/>
          <w:color w:val="2B2B2B"/>
          <w:kern w:val="0"/>
          <w:sz w:val="32"/>
          <w:szCs w:val="32"/>
        </w:rPr>
        <w:t xml:space="preserve">    </w:t>
      </w:r>
      <w:r w:rsidR="00DF18FB" w:rsidRPr="00DF18FB">
        <w:rPr>
          <w:rFonts w:ascii="仿宋_GB2312" w:eastAsia="仿宋_GB2312" w:hAnsi="微软雅黑" w:cs="宋体" w:hint="eastAsia"/>
          <w:color w:val="2B2B2B"/>
          <w:kern w:val="0"/>
          <w:sz w:val="32"/>
          <w:szCs w:val="32"/>
        </w:rPr>
        <w:t>1、深入推进社区建设，提升社区工作整体水平。加快社区网络信息平台建设，提升社区服务整体水平，营造优美的社区环境。</w:t>
      </w:r>
      <w:r w:rsidR="00DF18FB" w:rsidRPr="00DF18FB">
        <w:rPr>
          <w:rFonts w:ascii="宋体" w:eastAsia="宋体" w:hAnsi="宋体" w:cs="宋体" w:hint="eastAsia"/>
          <w:color w:val="2B2B2B"/>
          <w:kern w:val="0"/>
          <w:sz w:val="32"/>
          <w:szCs w:val="32"/>
        </w:rPr>
        <w:t> </w:t>
      </w:r>
      <w:r w:rsidR="00DF18FB" w:rsidRPr="00DF18FB">
        <w:rPr>
          <w:rFonts w:ascii="仿宋_GB2312" w:eastAsia="仿宋_GB2312" w:hAnsi="微软雅黑" w:cs="宋体" w:hint="eastAsia"/>
          <w:color w:val="2B2B2B"/>
          <w:kern w:val="0"/>
          <w:sz w:val="32"/>
          <w:szCs w:val="32"/>
        </w:rPr>
        <w:br/>
      </w:r>
      <w:r w:rsidR="00DF18FB" w:rsidRPr="00DF18FB">
        <w:rPr>
          <w:rFonts w:ascii="仿宋_GB2312" w:eastAsia="仿宋_GB2312" w:hAnsi="微软雅黑" w:cs="宋体" w:hint="eastAsia"/>
          <w:color w:val="2B2B2B"/>
          <w:kern w:val="0"/>
          <w:sz w:val="32"/>
          <w:szCs w:val="32"/>
        </w:rPr>
        <w:t>    </w:t>
      </w:r>
      <w:r w:rsidR="00DF18FB" w:rsidRPr="00DF18FB">
        <w:rPr>
          <w:rFonts w:ascii="仿宋_GB2312" w:eastAsia="仿宋_GB2312" w:hAnsi="微软雅黑" w:cs="宋体" w:hint="eastAsia"/>
          <w:color w:val="2B2B2B"/>
          <w:kern w:val="0"/>
          <w:sz w:val="32"/>
          <w:szCs w:val="32"/>
        </w:rPr>
        <w:t xml:space="preserve"> </w:t>
      </w:r>
      <w:r>
        <w:rPr>
          <w:rFonts w:ascii="仿宋_GB2312" w:eastAsia="仿宋_GB2312" w:hAnsi="微软雅黑" w:cs="宋体" w:hint="eastAsia"/>
          <w:color w:val="2B2B2B"/>
          <w:kern w:val="0"/>
          <w:sz w:val="32"/>
          <w:szCs w:val="32"/>
        </w:rPr>
        <w:t xml:space="preserve"> </w:t>
      </w:r>
      <w:r w:rsidR="00DF18FB" w:rsidRPr="00DF18FB">
        <w:rPr>
          <w:rFonts w:ascii="仿宋_GB2312" w:eastAsia="仿宋_GB2312" w:hAnsi="微软雅黑" w:cs="宋体" w:hint="eastAsia"/>
          <w:color w:val="2B2B2B"/>
          <w:kern w:val="0"/>
          <w:sz w:val="32"/>
          <w:szCs w:val="32"/>
        </w:rPr>
        <w:t>2、完善社会救助管理机制，切实保障和改善民生。加快城乡居民家庭经</w:t>
      </w:r>
      <w:r>
        <w:rPr>
          <w:rFonts w:ascii="仿宋_GB2312" w:eastAsia="仿宋_GB2312" w:hAnsi="微软雅黑" w:cs="宋体" w:hint="eastAsia"/>
          <w:color w:val="2B2B2B"/>
          <w:kern w:val="0"/>
          <w:sz w:val="32"/>
          <w:szCs w:val="32"/>
        </w:rPr>
        <w:t>济状况核对机构和平台建设，做到对困难群众“受助及时、应保尽保”</w:t>
      </w:r>
      <w:r w:rsidR="00DF18FB" w:rsidRPr="00DF18FB">
        <w:rPr>
          <w:rFonts w:ascii="仿宋_GB2312" w:eastAsia="仿宋_GB2312" w:hAnsi="微软雅黑" w:cs="宋体" w:hint="eastAsia"/>
          <w:color w:val="2B2B2B"/>
          <w:kern w:val="0"/>
          <w:sz w:val="32"/>
          <w:szCs w:val="32"/>
        </w:rPr>
        <w:t>。加强党员干部“一对一”帮扶困难群众工作力度，实现这部分群体生活“三不愁、四保障”。</w:t>
      </w:r>
      <w:r w:rsidR="00DF18FB" w:rsidRPr="00DF18FB">
        <w:rPr>
          <w:rFonts w:ascii="仿宋_GB2312" w:eastAsia="仿宋_GB2312" w:hAnsi="微软雅黑" w:cs="宋体" w:hint="eastAsia"/>
          <w:color w:val="2B2B2B"/>
          <w:kern w:val="0"/>
          <w:sz w:val="32"/>
          <w:szCs w:val="32"/>
        </w:rPr>
        <w:br/>
      </w:r>
      <w:r w:rsidR="00DF18FB" w:rsidRPr="00DF18FB">
        <w:rPr>
          <w:rFonts w:ascii="仿宋_GB2312" w:eastAsia="仿宋_GB2312" w:hAnsi="微软雅黑" w:cs="宋体" w:hint="eastAsia"/>
          <w:color w:val="2B2B2B"/>
          <w:kern w:val="0"/>
          <w:sz w:val="32"/>
          <w:szCs w:val="32"/>
        </w:rPr>
        <w:t>    </w:t>
      </w:r>
      <w:r>
        <w:rPr>
          <w:rFonts w:ascii="仿宋_GB2312" w:eastAsia="仿宋_GB2312" w:hAnsi="微软雅黑" w:cs="宋体" w:hint="eastAsia"/>
          <w:color w:val="2B2B2B"/>
          <w:kern w:val="0"/>
          <w:sz w:val="32"/>
          <w:szCs w:val="32"/>
        </w:rPr>
        <w:t xml:space="preserve"> </w:t>
      </w:r>
      <w:r w:rsidR="00DF18FB" w:rsidRPr="00DF18FB">
        <w:rPr>
          <w:rFonts w:ascii="仿宋_GB2312" w:eastAsia="仿宋_GB2312" w:hAnsi="微软雅黑" w:cs="宋体" w:hint="eastAsia"/>
          <w:color w:val="2B2B2B"/>
          <w:kern w:val="0"/>
          <w:sz w:val="32"/>
          <w:szCs w:val="32"/>
        </w:rPr>
        <w:t xml:space="preserve"> 3、夯实居家养老平台，深入推进养老服务社会化。继续实施困难老人家庭无障碍设施改造。积极引进社会力量进行社区居家养老服务站建设和运营</w:t>
      </w:r>
      <w:r>
        <w:rPr>
          <w:rFonts w:ascii="仿宋_GB2312" w:eastAsia="仿宋_GB2312" w:hAnsi="微软雅黑" w:cs="宋体" w:hint="eastAsia"/>
          <w:color w:val="2B2B2B"/>
          <w:kern w:val="0"/>
          <w:sz w:val="32"/>
          <w:szCs w:val="32"/>
        </w:rPr>
        <w:t>，</w:t>
      </w:r>
      <w:r w:rsidR="00DF18FB" w:rsidRPr="00DF18FB">
        <w:rPr>
          <w:rFonts w:ascii="仿宋_GB2312" w:eastAsia="仿宋_GB2312" w:hAnsi="微软雅黑" w:cs="宋体" w:hint="eastAsia"/>
          <w:color w:val="2B2B2B"/>
          <w:kern w:val="0"/>
          <w:sz w:val="32"/>
          <w:szCs w:val="32"/>
        </w:rPr>
        <w:t>深入开展“美丽雁塔夕阳工程”，切实解决特殊群体老人生活问题，让我区特殊群体老人老有颐养，共享社会发展成果。</w:t>
      </w:r>
      <w:r w:rsidR="00DF18FB" w:rsidRPr="00DF18FB">
        <w:rPr>
          <w:rFonts w:ascii="仿宋_GB2312" w:eastAsia="仿宋_GB2312" w:hAnsi="微软雅黑" w:cs="宋体" w:hint="eastAsia"/>
          <w:color w:val="2B2B2B"/>
          <w:kern w:val="0"/>
          <w:sz w:val="32"/>
          <w:szCs w:val="32"/>
        </w:rPr>
        <w:br/>
      </w:r>
      <w:r w:rsidR="00DF18FB" w:rsidRPr="00DF18FB">
        <w:rPr>
          <w:rFonts w:ascii="仿宋_GB2312" w:eastAsia="仿宋_GB2312" w:hAnsi="微软雅黑" w:cs="宋体" w:hint="eastAsia"/>
          <w:color w:val="2B2B2B"/>
          <w:kern w:val="0"/>
          <w:sz w:val="32"/>
          <w:szCs w:val="32"/>
        </w:rPr>
        <w:lastRenderedPageBreak/>
        <w:t>    </w:t>
      </w:r>
      <w:r>
        <w:rPr>
          <w:rFonts w:ascii="仿宋_GB2312" w:eastAsia="仿宋_GB2312" w:hAnsi="微软雅黑" w:cs="宋体" w:hint="eastAsia"/>
          <w:color w:val="2B2B2B"/>
          <w:kern w:val="0"/>
          <w:sz w:val="32"/>
          <w:szCs w:val="32"/>
        </w:rPr>
        <w:t xml:space="preserve"> </w:t>
      </w:r>
      <w:r w:rsidR="00DF18FB" w:rsidRPr="00DF18FB">
        <w:rPr>
          <w:rFonts w:ascii="仿宋_GB2312" w:eastAsia="仿宋_GB2312" w:hAnsi="微软雅黑" w:cs="宋体" w:hint="eastAsia"/>
          <w:color w:val="2B2B2B"/>
          <w:kern w:val="0"/>
          <w:sz w:val="32"/>
          <w:szCs w:val="32"/>
        </w:rPr>
        <w:t>   </w:t>
      </w:r>
      <w:r>
        <w:rPr>
          <w:rFonts w:ascii="仿宋_GB2312" w:eastAsia="仿宋_GB2312" w:hAnsi="微软雅黑" w:cs="宋体" w:hint="eastAsia"/>
          <w:color w:val="2B2B2B"/>
          <w:kern w:val="0"/>
          <w:sz w:val="32"/>
          <w:szCs w:val="32"/>
        </w:rPr>
        <w:t>4</w:t>
      </w:r>
      <w:r w:rsidR="00DF18FB" w:rsidRPr="00DF18FB">
        <w:rPr>
          <w:rFonts w:ascii="仿宋_GB2312" w:eastAsia="仿宋_GB2312" w:hAnsi="微软雅黑" w:cs="宋体" w:hint="eastAsia"/>
          <w:color w:val="2B2B2B"/>
          <w:kern w:val="0"/>
          <w:sz w:val="32"/>
          <w:szCs w:val="32"/>
        </w:rPr>
        <w:t>、推进社会事务管理，把民政公共服务引向深入。加强社会组织管理工作，确保其资质健全、依法开展社会服务。巩固4A级婚姻登记机关创建成果，推进婚姻登记规范化建设。</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宋体" w:eastAsia="宋体" w:hAnsi="宋体" w:cs="宋体" w:hint="eastAsia"/>
          <w:b/>
          <w:bCs/>
          <w:color w:val="2B2B2B"/>
          <w:kern w:val="0"/>
          <w:sz w:val="32"/>
        </w:rPr>
        <w:t>三、部门基本情况</w:t>
      </w:r>
    </w:p>
    <w:p w:rsidR="003C268C" w:rsidRPr="003C268C" w:rsidRDefault="003C268C" w:rsidP="003C268C">
      <w:pPr>
        <w:ind w:firstLineChars="200" w:firstLine="640"/>
        <w:rPr>
          <w:rFonts w:ascii="仿宋_GB2312" w:eastAsia="仿宋_GB2312" w:hAnsi="仿宋" w:cs="Times New Roman"/>
          <w:sz w:val="32"/>
          <w:szCs w:val="32"/>
        </w:rPr>
      </w:pPr>
      <w:r w:rsidRPr="003C268C">
        <w:rPr>
          <w:rFonts w:ascii="仿宋_GB2312" w:eastAsia="仿宋_GB2312" w:hAnsi="仿宋" w:cs="Times New Roman" w:hint="eastAsia"/>
          <w:sz w:val="32"/>
          <w:szCs w:val="32"/>
        </w:rPr>
        <w:t>从预算单位构成看，本部门的部门预算包括部门本级（机关）预算和所属事业单位预算。</w:t>
      </w:r>
    </w:p>
    <w:p w:rsidR="003C268C" w:rsidRPr="003C268C" w:rsidRDefault="003C268C" w:rsidP="003C268C">
      <w:pPr>
        <w:ind w:firstLineChars="200" w:firstLine="640"/>
        <w:rPr>
          <w:rFonts w:ascii="仿宋_GB2312" w:eastAsia="仿宋_GB2312" w:hAnsi="仿宋" w:cs="Times New Roman"/>
          <w:sz w:val="32"/>
          <w:szCs w:val="32"/>
        </w:rPr>
      </w:pPr>
      <w:r w:rsidRPr="003C268C">
        <w:rPr>
          <w:rFonts w:ascii="仿宋_GB2312" w:eastAsia="仿宋_GB2312" w:hAnsi="仿宋" w:cs="Times New Roman" w:hint="eastAsia"/>
          <w:sz w:val="32"/>
          <w:szCs w:val="32"/>
        </w:rPr>
        <w:t>纳入本部门2019年部门预算编制范围的二级预算单位共有</w:t>
      </w:r>
      <w:r w:rsidRPr="003C268C">
        <w:rPr>
          <w:rFonts w:ascii="仿宋_GB2312" w:eastAsia="仿宋_GB2312" w:hAnsi="仿宋" w:hint="eastAsia"/>
          <w:sz w:val="32"/>
          <w:szCs w:val="32"/>
        </w:rPr>
        <w:t>2</w:t>
      </w:r>
      <w:r w:rsidRPr="003C268C">
        <w:rPr>
          <w:rFonts w:ascii="仿宋_GB2312" w:eastAsia="仿宋_GB2312" w:hAnsi="仿宋" w:cs="Times New Roman" w:hint="eastAsia"/>
          <w:sz w:val="32"/>
          <w:szCs w:val="32"/>
        </w:rPr>
        <w:t>个，包括：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9"/>
        <w:gridCol w:w="6923"/>
      </w:tblGrid>
      <w:tr w:rsidR="003C268C" w:rsidTr="0064278B">
        <w:trPr>
          <w:jc w:val="center"/>
        </w:trPr>
        <w:tc>
          <w:tcPr>
            <w:tcW w:w="1599" w:type="dxa"/>
          </w:tcPr>
          <w:p w:rsidR="003C268C" w:rsidRDefault="003C268C" w:rsidP="0064278B">
            <w:pPr>
              <w:spacing w:line="560" w:lineRule="exact"/>
              <w:jc w:val="center"/>
              <w:rPr>
                <w:rFonts w:ascii="仿宋" w:eastAsia="仿宋" w:hAnsi="仿宋" w:cs="仿宋_GB2312"/>
                <w:sz w:val="30"/>
                <w:szCs w:val="30"/>
              </w:rPr>
            </w:pPr>
            <w:r>
              <w:rPr>
                <w:rFonts w:ascii="仿宋" w:eastAsia="仿宋" w:hAnsi="仿宋" w:cs="仿宋_GB2312" w:hint="eastAsia"/>
                <w:sz w:val="30"/>
                <w:szCs w:val="30"/>
              </w:rPr>
              <w:t>序号</w:t>
            </w:r>
          </w:p>
        </w:tc>
        <w:tc>
          <w:tcPr>
            <w:tcW w:w="6923" w:type="dxa"/>
          </w:tcPr>
          <w:p w:rsidR="003C268C" w:rsidRDefault="003C268C" w:rsidP="0064278B">
            <w:pPr>
              <w:spacing w:line="560" w:lineRule="exact"/>
              <w:jc w:val="center"/>
              <w:rPr>
                <w:rFonts w:ascii="仿宋" w:eastAsia="仿宋" w:hAnsi="仿宋" w:cs="仿宋_GB2312"/>
                <w:sz w:val="30"/>
                <w:szCs w:val="30"/>
              </w:rPr>
            </w:pPr>
            <w:r>
              <w:rPr>
                <w:rFonts w:ascii="仿宋" w:eastAsia="仿宋" w:hAnsi="仿宋" w:cs="仿宋_GB2312" w:hint="eastAsia"/>
                <w:sz w:val="30"/>
                <w:szCs w:val="30"/>
              </w:rPr>
              <w:t>单位名称</w:t>
            </w:r>
          </w:p>
        </w:tc>
      </w:tr>
      <w:tr w:rsidR="003C268C" w:rsidTr="0064278B">
        <w:trPr>
          <w:jc w:val="center"/>
        </w:trPr>
        <w:tc>
          <w:tcPr>
            <w:tcW w:w="1599" w:type="dxa"/>
          </w:tcPr>
          <w:p w:rsidR="003C268C" w:rsidRDefault="003C268C" w:rsidP="0064278B">
            <w:pPr>
              <w:spacing w:line="560" w:lineRule="exact"/>
              <w:jc w:val="center"/>
              <w:rPr>
                <w:rFonts w:ascii="仿宋" w:eastAsia="仿宋" w:hAnsi="仿宋" w:cs="仿宋_GB2312"/>
                <w:sz w:val="30"/>
                <w:szCs w:val="30"/>
              </w:rPr>
            </w:pPr>
            <w:r>
              <w:rPr>
                <w:rFonts w:ascii="仿宋" w:eastAsia="仿宋" w:hAnsi="仿宋" w:cs="仿宋_GB2312" w:hint="eastAsia"/>
                <w:sz w:val="30"/>
                <w:szCs w:val="30"/>
              </w:rPr>
              <w:t>1</w:t>
            </w:r>
          </w:p>
        </w:tc>
        <w:tc>
          <w:tcPr>
            <w:tcW w:w="6923" w:type="dxa"/>
          </w:tcPr>
          <w:p w:rsidR="003C268C" w:rsidRDefault="003C268C" w:rsidP="0064278B">
            <w:pPr>
              <w:spacing w:line="560" w:lineRule="exact"/>
              <w:rPr>
                <w:rFonts w:ascii="仿宋" w:eastAsia="仿宋" w:hAnsi="仿宋" w:cs="仿宋_GB2312"/>
                <w:sz w:val="30"/>
                <w:szCs w:val="30"/>
              </w:rPr>
            </w:pPr>
            <w:r w:rsidRPr="00DF18FB">
              <w:rPr>
                <w:rFonts w:ascii="仿宋_GB2312" w:eastAsia="仿宋_GB2312" w:hAnsi="微软雅黑" w:cs="宋体" w:hint="eastAsia"/>
                <w:color w:val="2B2B2B"/>
                <w:kern w:val="0"/>
                <w:sz w:val="32"/>
                <w:szCs w:val="32"/>
              </w:rPr>
              <w:t>西安市雁塔区民政局</w:t>
            </w:r>
            <w:r w:rsidR="00FB50C7" w:rsidRPr="003C268C">
              <w:rPr>
                <w:rFonts w:ascii="仿宋_GB2312" w:eastAsia="仿宋_GB2312" w:hAnsi="仿宋" w:cs="Times New Roman" w:hint="eastAsia"/>
                <w:sz w:val="32"/>
                <w:szCs w:val="32"/>
              </w:rPr>
              <w:t>（机关）</w:t>
            </w:r>
            <w:r w:rsidRPr="00DF18FB">
              <w:rPr>
                <w:rFonts w:ascii="仿宋_GB2312" w:eastAsia="仿宋_GB2312" w:hAnsi="微软雅黑" w:cs="宋体" w:hint="eastAsia"/>
                <w:color w:val="2B2B2B"/>
                <w:kern w:val="0"/>
                <w:sz w:val="32"/>
                <w:szCs w:val="32"/>
              </w:rPr>
              <w:t>：行政单位</w:t>
            </w:r>
          </w:p>
        </w:tc>
      </w:tr>
      <w:tr w:rsidR="003C268C" w:rsidTr="0064278B">
        <w:trPr>
          <w:jc w:val="center"/>
        </w:trPr>
        <w:tc>
          <w:tcPr>
            <w:tcW w:w="1599" w:type="dxa"/>
          </w:tcPr>
          <w:p w:rsidR="003C268C" w:rsidRDefault="003C268C" w:rsidP="0064278B">
            <w:pPr>
              <w:spacing w:line="560" w:lineRule="exact"/>
              <w:jc w:val="center"/>
              <w:rPr>
                <w:rFonts w:ascii="仿宋" w:eastAsia="仿宋" w:hAnsi="仿宋" w:cs="仿宋_GB2312"/>
                <w:sz w:val="30"/>
                <w:szCs w:val="30"/>
              </w:rPr>
            </w:pPr>
            <w:r>
              <w:rPr>
                <w:rFonts w:ascii="仿宋" w:eastAsia="仿宋" w:hAnsi="仿宋" w:cs="仿宋_GB2312" w:hint="eastAsia"/>
                <w:sz w:val="30"/>
                <w:szCs w:val="30"/>
              </w:rPr>
              <w:t>2</w:t>
            </w:r>
          </w:p>
        </w:tc>
        <w:tc>
          <w:tcPr>
            <w:tcW w:w="6923" w:type="dxa"/>
          </w:tcPr>
          <w:p w:rsidR="003C268C" w:rsidRDefault="003C268C" w:rsidP="0064278B">
            <w:pPr>
              <w:spacing w:line="560" w:lineRule="exact"/>
              <w:rPr>
                <w:rFonts w:ascii="仿宋" w:eastAsia="仿宋" w:hAnsi="仿宋" w:cs="仿宋_GB2312"/>
                <w:sz w:val="30"/>
                <w:szCs w:val="30"/>
              </w:rPr>
            </w:pPr>
            <w:r w:rsidRPr="00DF18FB">
              <w:rPr>
                <w:rFonts w:ascii="仿宋_GB2312" w:eastAsia="仿宋_GB2312" w:hAnsi="微软雅黑" w:cs="宋体" w:hint="eastAsia"/>
                <w:color w:val="2B2B2B"/>
                <w:kern w:val="0"/>
                <w:sz w:val="32"/>
                <w:szCs w:val="32"/>
              </w:rPr>
              <w:t>雁塔区社区服务中心：全额事业单位</w:t>
            </w:r>
          </w:p>
        </w:tc>
      </w:tr>
    </w:tbl>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宋体" w:eastAsia="宋体" w:hAnsi="宋体" w:cs="宋体" w:hint="eastAsia"/>
          <w:b/>
          <w:bCs/>
          <w:color w:val="2B2B2B"/>
          <w:kern w:val="0"/>
          <w:sz w:val="32"/>
        </w:rPr>
        <w:t>四、部门人员情况说明</w:t>
      </w:r>
    </w:p>
    <w:p w:rsidR="00DF18FB" w:rsidRPr="00DF18FB" w:rsidRDefault="00F04FF8"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F04FF8">
        <w:rPr>
          <w:rFonts w:ascii="仿宋_GB2312" w:eastAsia="仿宋_GB2312" w:hAnsi="仿宋" w:cs="Times New Roman" w:hint="eastAsia"/>
          <w:sz w:val="32"/>
          <w:szCs w:val="32"/>
        </w:rPr>
        <w:t>截止2018年底，本部门人员编制</w:t>
      </w:r>
      <w:r>
        <w:rPr>
          <w:rFonts w:ascii="仿宋_GB2312" w:eastAsia="仿宋_GB2312" w:hAnsi="仿宋" w:hint="eastAsia"/>
          <w:sz w:val="32"/>
          <w:szCs w:val="32"/>
        </w:rPr>
        <w:t>44</w:t>
      </w:r>
      <w:r w:rsidRPr="00F04FF8">
        <w:rPr>
          <w:rFonts w:ascii="仿宋_GB2312" w:eastAsia="仿宋_GB2312" w:hAnsi="仿宋" w:cs="Times New Roman" w:hint="eastAsia"/>
          <w:sz w:val="32"/>
          <w:szCs w:val="32"/>
        </w:rPr>
        <w:t>人，其中行政编制</w:t>
      </w:r>
      <w:r>
        <w:rPr>
          <w:rFonts w:ascii="仿宋_GB2312" w:eastAsia="仿宋_GB2312" w:hAnsi="仿宋" w:hint="eastAsia"/>
          <w:sz w:val="32"/>
          <w:szCs w:val="32"/>
        </w:rPr>
        <w:t>29</w:t>
      </w:r>
      <w:r w:rsidRPr="00F04FF8">
        <w:rPr>
          <w:rFonts w:ascii="仿宋_GB2312" w:eastAsia="仿宋_GB2312" w:hAnsi="仿宋" w:cs="Times New Roman" w:hint="eastAsia"/>
          <w:sz w:val="32"/>
          <w:szCs w:val="32"/>
        </w:rPr>
        <w:t>人、事业编制</w:t>
      </w:r>
      <w:r>
        <w:rPr>
          <w:rFonts w:ascii="仿宋_GB2312" w:eastAsia="仿宋_GB2312" w:hAnsi="仿宋" w:hint="eastAsia"/>
          <w:sz w:val="32"/>
          <w:szCs w:val="32"/>
        </w:rPr>
        <w:t>15</w:t>
      </w:r>
      <w:r w:rsidRPr="00F04FF8">
        <w:rPr>
          <w:rFonts w:ascii="仿宋_GB2312" w:eastAsia="仿宋_GB2312" w:hAnsi="仿宋" w:cs="Times New Roman" w:hint="eastAsia"/>
          <w:sz w:val="32"/>
          <w:szCs w:val="32"/>
        </w:rPr>
        <w:t>人；实有人员</w:t>
      </w:r>
      <w:r>
        <w:rPr>
          <w:rFonts w:ascii="仿宋_GB2312" w:eastAsia="仿宋_GB2312" w:hAnsi="仿宋" w:hint="eastAsia"/>
          <w:sz w:val="32"/>
          <w:szCs w:val="32"/>
        </w:rPr>
        <w:t>44</w:t>
      </w:r>
      <w:r w:rsidRPr="00F04FF8">
        <w:rPr>
          <w:rFonts w:ascii="仿宋_GB2312" w:eastAsia="仿宋_GB2312" w:hAnsi="仿宋" w:cs="Times New Roman" w:hint="eastAsia"/>
          <w:sz w:val="32"/>
          <w:szCs w:val="32"/>
        </w:rPr>
        <w:t>人，其中行政</w:t>
      </w:r>
      <w:r>
        <w:rPr>
          <w:rFonts w:ascii="仿宋_GB2312" w:eastAsia="仿宋_GB2312" w:hAnsi="仿宋" w:hint="eastAsia"/>
          <w:sz w:val="32"/>
          <w:szCs w:val="32"/>
        </w:rPr>
        <w:t>29</w:t>
      </w:r>
      <w:r w:rsidRPr="00F04FF8">
        <w:rPr>
          <w:rFonts w:ascii="仿宋_GB2312" w:eastAsia="仿宋_GB2312" w:hAnsi="仿宋" w:cs="Times New Roman" w:hint="eastAsia"/>
          <w:sz w:val="32"/>
          <w:szCs w:val="32"/>
        </w:rPr>
        <w:t>人、事业</w:t>
      </w:r>
      <w:r>
        <w:rPr>
          <w:rFonts w:ascii="仿宋_GB2312" w:eastAsia="仿宋_GB2312" w:hAnsi="仿宋" w:hint="eastAsia"/>
          <w:sz w:val="32"/>
          <w:szCs w:val="32"/>
        </w:rPr>
        <w:t>15</w:t>
      </w:r>
      <w:r w:rsidRPr="00F04FF8">
        <w:rPr>
          <w:rFonts w:ascii="仿宋_GB2312" w:eastAsia="仿宋_GB2312" w:hAnsi="仿宋" w:cs="Times New Roman" w:hint="eastAsia"/>
          <w:sz w:val="32"/>
          <w:szCs w:val="32"/>
        </w:rPr>
        <w:t>人。单位管理的离退休人员</w:t>
      </w:r>
      <w:r>
        <w:rPr>
          <w:rFonts w:ascii="仿宋_GB2312" w:eastAsia="仿宋_GB2312" w:hAnsi="仿宋" w:hint="eastAsia"/>
          <w:sz w:val="32"/>
          <w:szCs w:val="32"/>
        </w:rPr>
        <w:t>12</w:t>
      </w:r>
      <w:r w:rsidRPr="00F04FF8">
        <w:rPr>
          <w:rFonts w:ascii="仿宋_GB2312" w:eastAsia="仿宋_GB2312" w:hAnsi="仿宋" w:cs="Times New Roman" w:hint="eastAsia"/>
          <w:sz w:val="32"/>
          <w:szCs w:val="32"/>
        </w:rPr>
        <w:t>人。</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宋体" w:eastAsia="宋体" w:hAnsi="宋体" w:cs="宋体" w:hint="eastAsia"/>
          <w:b/>
          <w:bCs/>
          <w:color w:val="2B2B2B"/>
          <w:kern w:val="0"/>
          <w:sz w:val="32"/>
        </w:rPr>
        <w:t>五、固定资产情况说明</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西安市雁塔区民政局截至201</w:t>
      </w:r>
      <w:r w:rsidR="00367E24">
        <w:rPr>
          <w:rFonts w:ascii="仿宋_GB2312" w:eastAsia="仿宋_GB2312" w:hAnsi="微软雅黑" w:cs="宋体" w:hint="eastAsia"/>
          <w:color w:val="2B2B2B"/>
          <w:kern w:val="0"/>
          <w:sz w:val="32"/>
          <w:szCs w:val="32"/>
        </w:rPr>
        <w:t>8</w:t>
      </w:r>
      <w:r w:rsidRPr="00DF18FB">
        <w:rPr>
          <w:rFonts w:ascii="仿宋_GB2312" w:eastAsia="仿宋_GB2312" w:hAnsi="微软雅黑" w:cs="宋体" w:hint="eastAsia"/>
          <w:color w:val="2B2B2B"/>
          <w:kern w:val="0"/>
          <w:sz w:val="32"/>
          <w:szCs w:val="32"/>
        </w:rPr>
        <w:t>年末固定资产共1</w:t>
      </w:r>
      <w:r w:rsidR="00367E24">
        <w:rPr>
          <w:rFonts w:ascii="仿宋_GB2312" w:eastAsia="仿宋_GB2312" w:hAnsi="微软雅黑" w:cs="宋体" w:hint="eastAsia"/>
          <w:color w:val="2B2B2B"/>
          <w:kern w:val="0"/>
          <w:sz w:val="32"/>
          <w:szCs w:val="32"/>
        </w:rPr>
        <w:t>47</w:t>
      </w:r>
      <w:r w:rsidRPr="00DF18FB">
        <w:rPr>
          <w:rFonts w:ascii="仿宋_GB2312" w:eastAsia="仿宋_GB2312" w:hAnsi="微软雅黑" w:cs="宋体" w:hint="eastAsia"/>
          <w:color w:val="2B2B2B"/>
          <w:kern w:val="0"/>
          <w:sz w:val="32"/>
          <w:szCs w:val="32"/>
        </w:rPr>
        <w:t>万元，雁塔区社区服务中心经费和资产由区民政局统一管理。</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宋体" w:eastAsia="宋体" w:hAnsi="宋体" w:cs="宋体" w:hint="eastAsia"/>
          <w:b/>
          <w:bCs/>
          <w:color w:val="2B2B2B"/>
          <w:kern w:val="0"/>
          <w:sz w:val="32"/>
        </w:rPr>
        <w:t>六、预算绩效管理</w:t>
      </w:r>
    </w:p>
    <w:p w:rsidR="00DF18FB" w:rsidRPr="00DF18FB" w:rsidRDefault="00EA51AD" w:rsidP="0001228E">
      <w:pPr>
        <w:widowControl/>
        <w:shd w:val="clear" w:color="auto" w:fill="FFFFFF"/>
        <w:spacing w:line="700" w:lineRule="exact"/>
        <w:ind w:firstLine="645"/>
        <w:jc w:val="left"/>
        <w:rPr>
          <w:rFonts w:ascii="微软雅黑" w:eastAsia="微软雅黑" w:hAnsi="微软雅黑" w:cs="宋体"/>
          <w:color w:val="2B2B2B"/>
          <w:kern w:val="0"/>
          <w:sz w:val="23"/>
          <w:szCs w:val="23"/>
        </w:rPr>
      </w:pPr>
      <w:r w:rsidRPr="00EA51AD">
        <w:rPr>
          <w:rFonts w:ascii="仿宋_GB2312" w:eastAsia="仿宋_GB2312" w:hAnsi="微软雅黑" w:cs="宋体" w:hint="eastAsia"/>
          <w:color w:val="2B2B2B"/>
          <w:kern w:val="0"/>
          <w:sz w:val="32"/>
          <w:szCs w:val="32"/>
        </w:rPr>
        <w:t>201</w:t>
      </w:r>
      <w:r w:rsidR="00367E24">
        <w:rPr>
          <w:rFonts w:ascii="仿宋_GB2312" w:eastAsia="仿宋_GB2312" w:hAnsi="微软雅黑" w:cs="宋体" w:hint="eastAsia"/>
          <w:color w:val="2B2B2B"/>
          <w:kern w:val="0"/>
          <w:sz w:val="32"/>
          <w:szCs w:val="32"/>
        </w:rPr>
        <w:t>9</w:t>
      </w:r>
      <w:r w:rsidRPr="00EA51AD">
        <w:rPr>
          <w:rFonts w:ascii="仿宋_GB2312" w:eastAsia="仿宋_GB2312" w:hAnsi="微软雅黑" w:cs="宋体" w:hint="eastAsia"/>
          <w:color w:val="2B2B2B"/>
          <w:kern w:val="0"/>
          <w:sz w:val="32"/>
          <w:szCs w:val="32"/>
        </w:rPr>
        <w:t>年本部门实现了绩效目标管理全覆盖，涉及一般公共预算</w:t>
      </w:r>
      <w:r w:rsidR="00367E24">
        <w:rPr>
          <w:rFonts w:ascii="仿宋_GB2312" w:eastAsia="仿宋_GB2312" w:hAnsi="微软雅黑" w:cs="宋体" w:hint="eastAsia"/>
          <w:color w:val="2B2B2B"/>
          <w:kern w:val="0"/>
          <w:sz w:val="32"/>
          <w:szCs w:val="32"/>
        </w:rPr>
        <w:t>6786.45万</w:t>
      </w:r>
      <w:r w:rsidRPr="00EA51AD">
        <w:rPr>
          <w:rFonts w:ascii="仿宋_GB2312" w:eastAsia="仿宋_GB2312" w:hAnsi="微软雅黑" w:cs="宋体" w:hint="eastAsia"/>
          <w:color w:val="2B2B2B"/>
          <w:kern w:val="0"/>
          <w:sz w:val="32"/>
          <w:szCs w:val="32"/>
        </w:rPr>
        <w:t>元。</w:t>
      </w:r>
      <w:r w:rsidR="004F42A6" w:rsidRPr="004F42A6">
        <w:rPr>
          <w:rFonts w:ascii="仿宋_GB2312" w:eastAsia="仿宋_GB2312" w:hAnsi="微软雅黑" w:cs="宋体" w:hint="eastAsia"/>
          <w:color w:val="2B2B2B"/>
          <w:kern w:val="0"/>
          <w:sz w:val="32"/>
          <w:szCs w:val="32"/>
        </w:rPr>
        <w:t>其中</w:t>
      </w:r>
      <w:r w:rsidR="00171642">
        <w:rPr>
          <w:rFonts w:ascii="仿宋_GB2312" w:eastAsia="仿宋_GB2312" w:hAnsi="微软雅黑" w:cs="宋体" w:hint="eastAsia"/>
          <w:color w:val="2B2B2B"/>
          <w:kern w:val="0"/>
          <w:sz w:val="32"/>
          <w:szCs w:val="32"/>
        </w:rPr>
        <w:t>主要</w:t>
      </w:r>
      <w:r w:rsidR="003E33A9">
        <w:rPr>
          <w:rFonts w:ascii="仿宋_GB2312" w:eastAsia="仿宋_GB2312" w:hAnsi="微软雅黑" w:cs="宋体" w:hint="eastAsia"/>
          <w:color w:val="2B2B2B"/>
          <w:kern w:val="0"/>
          <w:sz w:val="32"/>
          <w:szCs w:val="32"/>
        </w:rPr>
        <w:t>包括优抚、退役安置、社会</w:t>
      </w:r>
      <w:r w:rsidR="003E33A9">
        <w:rPr>
          <w:rFonts w:ascii="仿宋_GB2312" w:eastAsia="仿宋_GB2312" w:hAnsi="微软雅黑" w:cs="宋体" w:hint="eastAsia"/>
          <w:color w:val="2B2B2B"/>
          <w:kern w:val="0"/>
          <w:sz w:val="32"/>
          <w:szCs w:val="32"/>
        </w:rPr>
        <w:lastRenderedPageBreak/>
        <w:t>救助、社会福利和社区建设等工作</w:t>
      </w:r>
      <w:r w:rsidR="004F42A6" w:rsidRPr="004F42A6">
        <w:rPr>
          <w:rFonts w:ascii="仿宋_GB2312" w:eastAsia="仿宋_GB2312" w:hAnsi="微软雅黑" w:cs="宋体" w:hint="eastAsia"/>
          <w:color w:val="2B2B2B"/>
          <w:kern w:val="0"/>
          <w:sz w:val="32"/>
          <w:szCs w:val="32"/>
        </w:rPr>
        <w:t>，明确了工作目标、</w:t>
      </w:r>
      <w:r w:rsidR="003E33A9">
        <w:rPr>
          <w:rFonts w:ascii="仿宋_GB2312" w:eastAsia="仿宋_GB2312" w:hAnsi="微软雅黑" w:cs="宋体" w:hint="eastAsia"/>
          <w:color w:val="2B2B2B"/>
          <w:kern w:val="0"/>
          <w:sz w:val="32"/>
          <w:szCs w:val="32"/>
        </w:rPr>
        <w:t>工作标准、</w:t>
      </w:r>
      <w:r w:rsidR="00D11E15">
        <w:rPr>
          <w:rFonts w:ascii="仿宋_GB2312" w:eastAsia="仿宋_GB2312" w:hAnsi="微软雅黑" w:cs="宋体" w:hint="eastAsia"/>
          <w:color w:val="2B2B2B"/>
          <w:kern w:val="0"/>
          <w:sz w:val="32"/>
          <w:szCs w:val="32"/>
        </w:rPr>
        <w:t>项目</w:t>
      </w:r>
      <w:r w:rsidR="004F42A6" w:rsidRPr="004F42A6">
        <w:rPr>
          <w:rFonts w:ascii="仿宋_GB2312" w:eastAsia="仿宋_GB2312" w:hAnsi="微软雅黑" w:cs="宋体" w:hint="eastAsia"/>
          <w:color w:val="2B2B2B"/>
          <w:kern w:val="0"/>
          <w:sz w:val="32"/>
          <w:szCs w:val="32"/>
        </w:rPr>
        <w:t>内容</w:t>
      </w:r>
      <w:r w:rsidR="003E33A9">
        <w:rPr>
          <w:rFonts w:ascii="仿宋_GB2312" w:eastAsia="仿宋_GB2312" w:hAnsi="微软雅黑" w:cs="宋体" w:hint="eastAsia"/>
          <w:color w:val="2B2B2B"/>
          <w:kern w:val="0"/>
          <w:sz w:val="32"/>
          <w:szCs w:val="32"/>
        </w:rPr>
        <w:t>等</w:t>
      </w:r>
      <w:r w:rsidR="004F42A6" w:rsidRPr="004F42A6">
        <w:rPr>
          <w:rFonts w:ascii="仿宋_GB2312" w:eastAsia="仿宋_GB2312" w:hAnsi="微软雅黑" w:cs="宋体" w:hint="eastAsia"/>
          <w:color w:val="2B2B2B"/>
          <w:kern w:val="0"/>
          <w:sz w:val="32"/>
          <w:szCs w:val="32"/>
        </w:rPr>
        <w:t>，</w:t>
      </w:r>
      <w:r w:rsidR="003E33A9">
        <w:rPr>
          <w:rFonts w:ascii="仿宋_GB2312" w:eastAsia="仿宋_GB2312" w:hAnsi="Calibri" w:cs="Times New Roman" w:hint="eastAsia"/>
          <w:sz w:val="32"/>
          <w:szCs w:val="32"/>
        </w:rPr>
        <w:t>切实保障了困难群众基本生活权益，</w:t>
      </w:r>
      <w:r w:rsidR="000F206F">
        <w:rPr>
          <w:rFonts w:ascii="仿宋_GB2312" w:eastAsia="仿宋_GB2312" w:hAnsi="Calibri" w:cs="Times New Roman" w:hint="eastAsia"/>
          <w:sz w:val="32"/>
          <w:szCs w:val="32"/>
        </w:rPr>
        <w:t>维护了我区经济社会发展和稳定</w:t>
      </w:r>
      <w:r w:rsidR="003E33A9">
        <w:rPr>
          <w:rFonts w:ascii="仿宋_GB2312" w:eastAsia="仿宋_GB2312" w:hAnsi="Calibri" w:cs="Times New Roman" w:hint="eastAsia"/>
          <w:sz w:val="32"/>
          <w:szCs w:val="32"/>
        </w:rPr>
        <w:t>。</w:t>
      </w:r>
    </w:p>
    <w:p w:rsidR="00DF18FB" w:rsidRPr="00DF18FB" w:rsidRDefault="00DF18FB" w:rsidP="0001228E">
      <w:pPr>
        <w:widowControl/>
        <w:shd w:val="clear" w:color="auto" w:fill="FFFFFF"/>
        <w:spacing w:line="700" w:lineRule="exact"/>
        <w:ind w:firstLine="645"/>
        <w:jc w:val="left"/>
        <w:rPr>
          <w:rFonts w:ascii="微软雅黑" w:eastAsia="微软雅黑" w:hAnsi="微软雅黑" w:cs="宋体"/>
          <w:color w:val="2B2B2B"/>
          <w:kern w:val="0"/>
          <w:sz w:val="23"/>
          <w:szCs w:val="23"/>
        </w:rPr>
      </w:pPr>
      <w:r w:rsidRPr="00DF18FB">
        <w:rPr>
          <w:rFonts w:ascii="宋体" w:eastAsia="宋体" w:hAnsi="宋体" w:cs="宋体" w:hint="eastAsia"/>
          <w:b/>
          <w:bCs/>
          <w:color w:val="2B2B2B"/>
          <w:kern w:val="0"/>
          <w:sz w:val="32"/>
        </w:rPr>
        <w:t>七、201</w:t>
      </w:r>
      <w:r w:rsidR="00367E24">
        <w:rPr>
          <w:rFonts w:ascii="宋体" w:eastAsia="宋体" w:hAnsi="宋体" w:cs="宋体" w:hint="eastAsia"/>
          <w:b/>
          <w:bCs/>
          <w:color w:val="2B2B2B"/>
          <w:kern w:val="0"/>
          <w:sz w:val="32"/>
        </w:rPr>
        <w:t>9</w:t>
      </w:r>
      <w:r w:rsidRPr="00DF18FB">
        <w:rPr>
          <w:rFonts w:ascii="宋体" w:eastAsia="宋体" w:hAnsi="宋体" w:cs="宋体" w:hint="eastAsia"/>
          <w:b/>
          <w:bCs/>
          <w:color w:val="2B2B2B"/>
          <w:kern w:val="0"/>
          <w:sz w:val="32"/>
        </w:rPr>
        <w:t>年预算收支说明</w:t>
      </w:r>
    </w:p>
    <w:p w:rsidR="004E570E" w:rsidRPr="001B1931" w:rsidRDefault="00DF18FB" w:rsidP="0001228E">
      <w:pPr>
        <w:widowControl/>
        <w:shd w:val="clear" w:color="auto" w:fill="FFFFFF"/>
        <w:spacing w:line="700" w:lineRule="exact"/>
        <w:ind w:firstLine="480"/>
        <w:jc w:val="left"/>
        <w:rPr>
          <w:rFonts w:ascii="微软雅黑" w:eastAsia="微软雅黑" w:hAnsi="微软雅黑" w:cs="宋体"/>
          <w:color w:val="2B2B2B"/>
          <w:kern w:val="0"/>
          <w:sz w:val="32"/>
          <w:szCs w:val="32"/>
        </w:rPr>
      </w:pPr>
      <w:r w:rsidRPr="00DF18FB">
        <w:rPr>
          <w:rFonts w:ascii="仿宋_GB2312" w:eastAsia="仿宋_GB2312" w:hAnsi="微软雅黑" w:cs="宋体" w:hint="eastAsia"/>
          <w:b/>
          <w:bCs/>
          <w:color w:val="2B2B2B"/>
          <w:kern w:val="0"/>
          <w:sz w:val="32"/>
        </w:rPr>
        <w:t>（一）</w:t>
      </w:r>
      <w:r w:rsidR="001B1931" w:rsidRPr="001B1931">
        <w:rPr>
          <w:rFonts w:ascii="楷体" w:eastAsia="楷体" w:hAnsi="楷体" w:hint="eastAsia"/>
          <w:sz w:val="32"/>
          <w:szCs w:val="32"/>
        </w:rPr>
        <w:t>收支预算总体情况</w:t>
      </w:r>
    </w:p>
    <w:p w:rsidR="0001228E" w:rsidRDefault="0001228E" w:rsidP="0001228E">
      <w:pPr>
        <w:widowControl/>
        <w:shd w:val="clear" w:color="auto" w:fill="FFFFFF"/>
        <w:spacing w:line="700" w:lineRule="exact"/>
        <w:jc w:val="left"/>
        <w:rPr>
          <w:rFonts w:ascii="仿宋_GB2312" w:eastAsia="仿宋_GB2312" w:hAnsi="微软雅黑" w:cs="宋体"/>
          <w:color w:val="2B2B2B"/>
          <w:kern w:val="0"/>
          <w:sz w:val="32"/>
          <w:szCs w:val="32"/>
        </w:rPr>
      </w:pPr>
      <w:r>
        <w:rPr>
          <w:rFonts w:ascii="仿宋_GB2312" w:eastAsia="仿宋_GB2312" w:hAnsi="微软雅黑" w:cs="宋体" w:hint="eastAsia"/>
          <w:color w:val="2B2B2B"/>
          <w:kern w:val="0"/>
          <w:sz w:val="32"/>
          <w:szCs w:val="32"/>
        </w:rPr>
        <w:t xml:space="preserve">    </w:t>
      </w:r>
      <w:r w:rsidRPr="00DF18FB">
        <w:rPr>
          <w:rFonts w:ascii="仿宋_GB2312" w:eastAsia="仿宋_GB2312" w:hAnsi="微软雅黑" w:cs="宋体" w:hint="eastAsia"/>
          <w:color w:val="2B2B2B"/>
          <w:kern w:val="0"/>
          <w:sz w:val="32"/>
          <w:szCs w:val="32"/>
        </w:rPr>
        <w:t>201</w:t>
      </w:r>
      <w:r>
        <w:rPr>
          <w:rFonts w:ascii="仿宋_GB2312" w:eastAsia="仿宋_GB2312" w:hAnsi="微软雅黑" w:cs="宋体" w:hint="eastAsia"/>
          <w:color w:val="2B2B2B"/>
          <w:kern w:val="0"/>
          <w:sz w:val="32"/>
          <w:szCs w:val="32"/>
        </w:rPr>
        <w:t>9</w:t>
      </w:r>
      <w:r w:rsidRPr="00DF18FB">
        <w:rPr>
          <w:rFonts w:ascii="仿宋_GB2312" w:eastAsia="仿宋_GB2312" w:hAnsi="微软雅黑" w:cs="宋体" w:hint="eastAsia"/>
          <w:color w:val="2B2B2B"/>
          <w:kern w:val="0"/>
          <w:sz w:val="32"/>
          <w:szCs w:val="32"/>
        </w:rPr>
        <w:t>年</w:t>
      </w:r>
      <w:r w:rsidR="007360EE">
        <w:rPr>
          <w:rFonts w:ascii="仿宋_GB2312" w:eastAsia="仿宋_GB2312" w:hAnsi="微软雅黑" w:cs="宋体" w:hint="eastAsia"/>
          <w:color w:val="2B2B2B"/>
          <w:kern w:val="0"/>
          <w:sz w:val="32"/>
          <w:szCs w:val="32"/>
        </w:rPr>
        <w:t>我局</w:t>
      </w:r>
      <w:r w:rsidRPr="00ED129D">
        <w:rPr>
          <w:rFonts w:ascii="仿宋_GB2312" w:eastAsia="仿宋_GB2312" w:hAnsi="微软雅黑" w:cs="宋体" w:hint="eastAsia"/>
          <w:color w:val="2B2B2B"/>
          <w:kern w:val="0"/>
          <w:sz w:val="32"/>
          <w:szCs w:val="32"/>
        </w:rPr>
        <w:t>总体收支</w:t>
      </w:r>
      <w:r w:rsidRPr="00DF18FB">
        <w:rPr>
          <w:rFonts w:ascii="仿宋_GB2312" w:eastAsia="仿宋_GB2312" w:hAnsi="微软雅黑" w:cs="宋体" w:hint="eastAsia"/>
          <w:color w:val="2B2B2B"/>
          <w:kern w:val="0"/>
          <w:sz w:val="32"/>
          <w:szCs w:val="32"/>
        </w:rPr>
        <w:t>为</w:t>
      </w:r>
      <w:r>
        <w:rPr>
          <w:rFonts w:ascii="仿宋_GB2312" w:eastAsia="仿宋_GB2312" w:hAnsi="微软雅黑" w:cs="宋体" w:hint="eastAsia"/>
          <w:color w:val="2B2B2B"/>
          <w:kern w:val="0"/>
          <w:sz w:val="32"/>
          <w:szCs w:val="32"/>
        </w:rPr>
        <w:t>7470.38</w:t>
      </w:r>
      <w:r w:rsidRPr="00DF18FB">
        <w:rPr>
          <w:rFonts w:ascii="仿宋_GB2312" w:eastAsia="仿宋_GB2312" w:hAnsi="微软雅黑" w:cs="宋体" w:hint="eastAsia"/>
          <w:color w:val="2B2B2B"/>
          <w:kern w:val="0"/>
          <w:sz w:val="32"/>
          <w:szCs w:val="32"/>
        </w:rPr>
        <w:t>万元，</w:t>
      </w:r>
      <w:r>
        <w:rPr>
          <w:rFonts w:ascii="仿宋_GB2312" w:eastAsia="仿宋_GB2312" w:hAnsi="微软雅黑" w:cs="宋体" w:hint="eastAsia"/>
          <w:color w:val="2B2B2B"/>
          <w:kern w:val="0"/>
          <w:sz w:val="32"/>
          <w:szCs w:val="32"/>
        </w:rPr>
        <w:t>比</w:t>
      </w:r>
      <w:r w:rsidRPr="00DF18FB">
        <w:rPr>
          <w:rFonts w:ascii="仿宋_GB2312" w:eastAsia="仿宋_GB2312" w:hAnsi="微软雅黑" w:cs="宋体" w:hint="eastAsia"/>
          <w:color w:val="2B2B2B"/>
          <w:kern w:val="0"/>
          <w:sz w:val="32"/>
          <w:szCs w:val="32"/>
        </w:rPr>
        <w:t>201</w:t>
      </w:r>
      <w:r>
        <w:rPr>
          <w:rFonts w:ascii="仿宋_GB2312" w:eastAsia="仿宋_GB2312" w:hAnsi="微软雅黑" w:cs="宋体" w:hint="eastAsia"/>
          <w:color w:val="2B2B2B"/>
          <w:kern w:val="0"/>
          <w:sz w:val="32"/>
          <w:szCs w:val="32"/>
        </w:rPr>
        <w:t>8</w:t>
      </w:r>
      <w:r w:rsidRPr="00DF18FB">
        <w:rPr>
          <w:rFonts w:ascii="仿宋_GB2312" w:eastAsia="仿宋_GB2312" w:hAnsi="微软雅黑" w:cs="宋体" w:hint="eastAsia"/>
          <w:color w:val="2B2B2B"/>
          <w:kern w:val="0"/>
          <w:sz w:val="32"/>
          <w:szCs w:val="32"/>
        </w:rPr>
        <w:t>年</w:t>
      </w:r>
      <w:r>
        <w:rPr>
          <w:rFonts w:ascii="仿宋_GB2312" w:eastAsia="仿宋_GB2312" w:hAnsi="微软雅黑" w:cs="宋体" w:hint="eastAsia"/>
          <w:color w:val="2B2B2B"/>
          <w:kern w:val="0"/>
          <w:sz w:val="32"/>
          <w:szCs w:val="32"/>
        </w:rPr>
        <w:t>的</w:t>
      </w:r>
      <w:r w:rsidRPr="00DF18FB">
        <w:rPr>
          <w:rFonts w:ascii="仿宋_GB2312" w:eastAsia="仿宋_GB2312" w:hAnsi="微软雅黑" w:cs="宋体" w:hint="eastAsia"/>
          <w:color w:val="2B2B2B"/>
          <w:kern w:val="0"/>
          <w:sz w:val="32"/>
          <w:szCs w:val="32"/>
        </w:rPr>
        <w:t>6540.67万元增加</w:t>
      </w:r>
      <w:r>
        <w:rPr>
          <w:rFonts w:ascii="仿宋_GB2312" w:eastAsia="仿宋_GB2312" w:hAnsi="微软雅黑" w:cs="宋体" w:hint="eastAsia"/>
          <w:color w:val="2B2B2B"/>
          <w:kern w:val="0"/>
          <w:sz w:val="32"/>
          <w:szCs w:val="32"/>
        </w:rPr>
        <w:t>929.71</w:t>
      </w:r>
      <w:r w:rsidRPr="00DF18FB">
        <w:rPr>
          <w:rFonts w:ascii="仿宋_GB2312" w:eastAsia="仿宋_GB2312" w:hAnsi="微软雅黑" w:cs="宋体" w:hint="eastAsia"/>
          <w:color w:val="2B2B2B"/>
          <w:kern w:val="0"/>
          <w:sz w:val="32"/>
          <w:szCs w:val="32"/>
        </w:rPr>
        <w:t>万元。</w:t>
      </w:r>
      <w:r w:rsidR="001B1931">
        <w:rPr>
          <w:rFonts w:ascii="仿宋_GB2312" w:eastAsia="仿宋_GB2312" w:hAnsi="微软雅黑" w:cs="宋体" w:hint="eastAsia"/>
          <w:color w:val="2B2B2B"/>
          <w:kern w:val="0"/>
          <w:sz w:val="32"/>
          <w:szCs w:val="32"/>
        </w:rPr>
        <w:t>主要是社区建设、退役安置和残疾人项目支出增加</w:t>
      </w:r>
      <w:r w:rsidR="001B1931" w:rsidRPr="00DF18FB">
        <w:rPr>
          <w:rFonts w:ascii="仿宋_GB2312" w:eastAsia="仿宋_GB2312" w:hAnsi="微软雅黑" w:cs="宋体" w:hint="eastAsia"/>
          <w:color w:val="2B2B2B"/>
          <w:kern w:val="0"/>
          <w:sz w:val="32"/>
          <w:szCs w:val="32"/>
        </w:rPr>
        <w:t>。</w:t>
      </w:r>
    </w:p>
    <w:p w:rsidR="00DF18FB" w:rsidRPr="001B1931" w:rsidRDefault="00DF18FB" w:rsidP="00DF18FB">
      <w:pPr>
        <w:widowControl/>
        <w:shd w:val="clear" w:color="auto" w:fill="FFFFFF"/>
        <w:spacing w:line="645" w:lineRule="atLeast"/>
        <w:ind w:firstLine="645"/>
        <w:jc w:val="left"/>
        <w:rPr>
          <w:rFonts w:asciiTheme="minorEastAsia" w:hAnsiTheme="minorEastAsia" w:cs="宋体"/>
          <w:color w:val="2B2B2B"/>
          <w:kern w:val="0"/>
          <w:sz w:val="23"/>
          <w:szCs w:val="23"/>
        </w:rPr>
      </w:pPr>
      <w:r w:rsidRPr="00DF18FB">
        <w:rPr>
          <w:rFonts w:ascii="仿宋_GB2312" w:eastAsia="仿宋_GB2312" w:hAnsi="微软雅黑" w:cs="宋体" w:hint="eastAsia"/>
          <w:b/>
          <w:bCs/>
          <w:color w:val="2B2B2B"/>
          <w:kern w:val="0"/>
          <w:sz w:val="32"/>
        </w:rPr>
        <w:t>（二）</w:t>
      </w:r>
      <w:r w:rsidRPr="001B1931">
        <w:rPr>
          <w:rFonts w:asciiTheme="minorEastAsia" w:hAnsiTheme="minorEastAsia" w:cs="宋体" w:hint="eastAsia"/>
          <w:b/>
          <w:bCs/>
          <w:color w:val="2B2B2B"/>
          <w:kern w:val="0"/>
          <w:sz w:val="32"/>
        </w:rPr>
        <w:t>财政拨款收支情况</w:t>
      </w:r>
    </w:p>
    <w:p w:rsidR="00DF18FB" w:rsidRPr="00DF18FB" w:rsidRDefault="007360EE" w:rsidP="00DF18FB">
      <w:pPr>
        <w:widowControl/>
        <w:shd w:val="clear" w:color="auto" w:fill="FFFFFF"/>
        <w:spacing w:line="645" w:lineRule="atLeast"/>
        <w:ind w:firstLine="645"/>
        <w:jc w:val="left"/>
        <w:rPr>
          <w:rFonts w:ascii="仿宋_GB2312" w:eastAsia="仿宋_GB2312" w:hAnsi="微软雅黑" w:cs="宋体"/>
          <w:color w:val="2B2B2B"/>
          <w:kern w:val="0"/>
          <w:sz w:val="32"/>
          <w:szCs w:val="32"/>
        </w:rPr>
      </w:pPr>
      <w:r w:rsidRPr="00DF18FB">
        <w:rPr>
          <w:rFonts w:ascii="仿宋_GB2312" w:eastAsia="仿宋_GB2312" w:hAnsi="微软雅黑" w:cs="宋体" w:hint="eastAsia"/>
          <w:color w:val="2B2B2B"/>
          <w:kern w:val="0"/>
          <w:sz w:val="32"/>
          <w:szCs w:val="32"/>
        </w:rPr>
        <w:t>201</w:t>
      </w:r>
      <w:r>
        <w:rPr>
          <w:rFonts w:ascii="仿宋_GB2312" w:eastAsia="仿宋_GB2312" w:hAnsi="微软雅黑" w:cs="宋体" w:hint="eastAsia"/>
          <w:color w:val="2B2B2B"/>
          <w:kern w:val="0"/>
          <w:sz w:val="32"/>
          <w:szCs w:val="32"/>
        </w:rPr>
        <w:t>9</w:t>
      </w:r>
      <w:r w:rsidRPr="00DF18FB">
        <w:rPr>
          <w:rFonts w:ascii="仿宋_GB2312" w:eastAsia="仿宋_GB2312" w:hAnsi="微软雅黑" w:cs="宋体" w:hint="eastAsia"/>
          <w:color w:val="2B2B2B"/>
          <w:kern w:val="0"/>
          <w:sz w:val="32"/>
          <w:szCs w:val="32"/>
        </w:rPr>
        <w:t>年</w:t>
      </w:r>
      <w:r>
        <w:rPr>
          <w:rFonts w:ascii="仿宋_GB2312" w:eastAsia="仿宋_GB2312" w:hAnsi="微软雅黑" w:cs="宋体" w:hint="eastAsia"/>
          <w:color w:val="2B2B2B"/>
          <w:kern w:val="0"/>
          <w:sz w:val="32"/>
          <w:szCs w:val="32"/>
        </w:rPr>
        <w:t>我局财政拨款</w:t>
      </w:r>
      <w:r w:rsidRPr="00ED129D">
        <w:rPr>
          <w:rFonts w:ascii="仿宋_GB2312" w:eastAsia="仿宋_GB2312" w:hAnsi="微软雅黑" w:cs="宋体" w:hint="eastAsia"/>
          <w:color w:val="2B2B2B"/>
          <w:kern w:val="0"/>
          <w:sz w:val="32"/>
          <w:szCs w:val="32"/>
        </w:rPr>
        <w:t>总体收支</w:t>
      </w:r>
      <w:r w:rsidRPr="00DF18FB">
        <w:rPr>
          <w:rFonts w:ascii="仿宋_GB2312" w:eastAsia="仿宋_GB2312" w:hAnsi="微软雅黑" w:cs="宋体" w:hint="eastAsia"/>
          <w:color w:val="2B2B2B"/>
          <w:kern w:val="0"/>
          <w:sz w:val="32"/>
          <w:szCs w:val="32"/>
        </w:rPr>
        <w:t>为</w:t>
      </w:r>
      <w:r>
        <w:rPr>
          <w:rFonts w:ascii="仿宋_GB2312" w:eastAsia="仿宋_GB2312" w:hAnsi="微软雅黑" w:cs="宋体" w:hint="eastAsia"/>
          <w:color w:val="2B2B2B"/>
          <w:kern w:val="0"/>
          <w:sz w:val="32"/>
          <w:szCs w:val="32"/>
        </w:rPr>
        <w:t>7470.38</w:t>
      </w:r>
      <w:r w:rsidRPr="00DF18FB">
        <w:rPr>
          <w:rFonts w:ascii="仿宋_GB2312" w:eastAsia="仿宋_GB2312" w:hAnsi="微软雅黑" w:cs="宋体" w:hint="eastAsia"/>
          <w:color w:val="2B2B2B"/>
          <w:kern w:val="0"/>
          <w:sz w:val="32"/>
          <w:szCs w:val="32"/>
        </w:rPr>
        <w:t>万元，</w:t>
      </w:r>
      <w:r>
        <w:rPr>
          <w:rFonts w:ascii="仿宋_GB2312" w:eastAsia="仿宋_GB2312" w:hAnsi="微软雅黑" w:cs="宋体" w:hint="eastAsia"/>
          <w:color w:val="2B2B2B"/>
          <w:kern w:val="0"/>
          <w:sz w:val="32"/>
          <w:szCs w:val="32"/>
        </w:rPr>
        <w:t>比</w:t>
      </w:r>
      <w:r w:rsidRPr="00DF18FB">
        <w:rPr>
          <w:rFonts w:ascii="仿宋_GB2312" w:eastAsia="仿宋_GB2312" w:hAnsi="微软雅黑" w:cs="宋体" w:hint="eastAsia"/>
          <w:color w:val="2B2B2B"/>
          <w:kern w:val="0"/>
          <w:sz w:val="32"/>
          <w:szCs w:val="32"/>
        </w:rPr>
        <w:t>201</w:t>
      </w:r>
      <w:r>
        <w:rPr>
          <w:rFonts w:ascii="仿宋_GB2312" w:eastAsia="仿宋_GB2312" w:hAnsi="微软雅黑" w:cs="宋体" w:hint="eastAsia"/>
          <w:color w:val="2B2B2B"/>
          <w:kern w:val="0"/>
          <w:sz w:val="32"/>
          <w:szCs w:val="32"/>
        </w:rPr>
        <w:t>8</w:t>
      </w:r>
      <w:r w:rsidRPr="00DF18FB">
        <w:rPr>
          <w:rFonts w:ascii="仿宋_GB2312" w:eastAsia="仿宋_GB2312" w:hAnsi="微软雅黑" w:cs="宋体" w:hint="eastAsia"/>
          <w:color w:val="2B2B2B"/>
          <w:kern w:val="0"/>
          <w:sz w:val="32"/>
          <w:szCs w:val="32"/>
        </w:rPr>
        <w:t>年</w:t>
      </w:r>
      <w:r>
        <w:rPr>
          <w:rFonts w:ascii="仿宋_GB2312" w:eastAsia="仿宋_GB2312" w:hAnsi="微软雅黑" w:cs="宋体" w:hint="eastAsia"/>
          <w:color w:val="2B2B2B"/>
          <w:kern w:val="0"/>
          <w:sz w:val="32"/>
          <w:szCs w:val="32"/>
        </w:rPr>
        <w:t>的</w:t>
      </w:r>
      <w:r w:rsidRPr="00DF18FB">
        <w:rPr>
          <w:rFonts w:ascii="仿宋_GB2312" w:eastAsia="仿宋_GB2312" w:hAnsi="微软雅黑" w:cs="宋体" w:hint="eastAsia"/>
          <w:color w:val="2B2B2B"/>
          <w:kern w:val="0"/>
          <w:sz w:val="32"/>
          <w:szCs w:val="32"/>
        </w:rPr>
        <w:t>6540.67万元增加</w:t>
      </w:r>
      <w:r>
        <w:rPr>
          <w:rFonts w:ascii="仿宋_GB2312" w:eastAsia="仿宋_GB2312" w:hAnsi="微软雅黑" w:cs="宋体" w:hint="eastAsia"/>
          <w:color w:val="2B2B2B"/>
          <w:kern w:val="0"/>
          <w:sz w:val="32"/>
          <w:szCs w:val="32"/>
        </w:rPr>
        <w:t>929.71</w:t>
      </w:r>
      <w:r w:rsidRPr="00DF18FB">
        <w:rPr>
          <w:rFonts w:ascii="仿宋_GB2312" w:eastAsia="仿宋_GB2312" w:hAnsi="微软雅黑" w:cs="宋体" w:hint="eastAsia"/>
          <w:color w:val="2B2B2B"/>
          <w:kern w:val="0"/>
          <w:sz w:val="32"/>
          <w:szCs w:val="32"/>
        </w:rPr>
        <w:t>万元。</w:t>
      </w:r>
      <w:r w:rsidR="001B1931">
        <w:rPr>
          <w:rFonts w:ascii="仿宋_GB2312" w:eastAsia="仿宋_GB2312" w:hAnsi="微软雅黑" w:cs="宋体" w:hint="eastAsia"/>
          <w:color w:val="2B2B2B"/>
          <w:kern w:val="0"/>
          <w:sz w:val="32"/>
          <w:szCs w:val="32"/>
        </w:rPr>
        <w:t>主要是社区建设、退役安置和残疾人项目支出增加</w:t>
      </w:r>
      <w:r w:rsidR="001B1931" w:rsidRPr="00DF18FB">
        <w:rPr>
          <w:rFonts w:ascii="仿宋_GB2312" w:eastAsia="仿宋_GB2312" w:hAnsi="微软雅黑" w:cs="宋体" w:hint="eastAsia"/>
          <w:color w:val="2B2B2B"/>
          <w:kern w:val="0"/>
          <w:sz w:val="32"/>
          <w:szCs w:val="32"/>
        </w:rPr>
        <w:t>。</w:t>
      </w:r>
    </w:p>
    <w:p w:rsidR="00DF18FB" w:rsidRPr="001B1931" w:rsidRDefault="00DF18FB" w:rsidP="00DF18FB">
      <w:pPr>
        <w:widowControl/>
        <w:shd w:val="clear" w:color="auto" w:fill="FFFFFF"/>
        <w:spacing w:line="645" w:lineRule="atLeast"/>
        <w:ind w:firstLine="645"/>
        <w:jc w:val="left"/>
        <w:rPr>
          <w:rFonts w:asciiTheme="minorEastAsia" w:hAnsiTheme="minorEastAsia" w:cs="宋体"/>
          <w:color w:val="2B2B2B"/>
          <w:kern w:val="0"/>
          <w:sz w:val="23"/>
          <w:szCs w:val="23"/>
        </w:rPr>
      </w:pPr>
      <w:r w:rsidRPr="00DF18FB">
        <w:rPr>
          <w:rFonts w:ascii="仿宋_GB2312" w:eastAsia="仿宋_GB2312" w:hAnsi="微软雅黑" w:cs="宋体" w:hint="eastAsia"/>
          <w:b/>
          <w:bCs/>
          <w:color w:val="2B2B2B"/>
          <w:kern w:val="0"/>
          <w:sz w:val="32"/>
        </w:rPr>
        <w:t>（三）</w:t>
      </w:r>
      <w:r w:rsidRPr="001B1931">
        <w:rPr>
          <w:rFonts w:asciiTheme="minorEastAsia" w:hAnsiTheme="minorEastAsia" w:cs="宋体" w:hint="eastAsia"/>
          <w:b/>
          <w:bCs/>
          <w:color w:val="2B2B2B"/>
          <w:kern w:val="0"/>
          <w:sz w:val="32"/>
        </w:rPr>
        <w:t>一般公共预算拨款</w:t>
      </w:r>
      <w:r w:rsidR="00CD5C8B" w:rsidRPr="001B1931">
        <w:rPr>
          <w:rFonts w:asciiTheme="minorEastAsia" w:hAnsiTheme="minorEastAsia" w:cs="宋体" w:hint="eastAsia"/>
          <w:b/>
          <w:bCs/>
          <w:color w:val="2B2B2B"/>
          <w:kern w:val="0"/>
          <w:sz w:val="32"/>
        </w:rPr>
        <w:t>收支</w:t>
      </w:r>
      <w:r w:rsidRPr="001B1931">
        <w:rPr>
          <w:rFonts w:asciiTheme="minorEastAsia" w:hAnsiTheme="minorEastAsia" w:cs="宋体" w:hint="eastAsia"/>
          <w:b/>
          <w:bCs/>
          <w:color w:val="2B2B2B"/>
          <w:kern w:val="0"/>
          <w:sz w:val="32"/>
        </w:rPr>
        <w:t>情况</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b/>
          <w:bCs/>
          <w:color w:val="2B2B2B"/>
          <w:kern w:val="0"/>
          <w:sz w:val="32"/>
        </w:rPr>
        <w:t>1、一般公共预算拨款变化</w:t>
      </w:r>
    </w:p>
    <w:p w:rsidR="00DF18FB" w:rsidRPr="00DF18FB" w:rsidRDefault="007360EE"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201</w:t>
      </w:r>
      <w:r>
        <w:rPr>
          <w:rFonts w:ascii="仿宋_GB2312" w:eastAsia="仿宋_GB2312" w:hAnsi="微软雅黑" w:cs="宋体" w:hint="eastAsia"/>
          <w:color w:val="2B2B2B"/>
          <w:kern w:val="0"/>
          <w:sz w:val="32"/>
          <w:szCs w:val="32"/>
        </w:rPr>
        <w:t>9</w:t>
      </w:r>
      <w:r w:rsidRPr="00DF18FB">
        <w:rPr>
          <w:rFonts w:ascii="仿宋_GB2312" w:eastAsia="仿宋_GB2312" w:hAnsi="微软雅黑" w:cs="宋体" w:hint="eastAsia"/>
          <w:color w:val="2B2B2B"/>
          <w:kern w:val="0"/>
          <w:sz w:val="32"/>
          <w:szCs w:val="32"/>
        </w:rPr>
        <w:t>年</w:t>
      </w:r>
      <w:r>
        <w:rPr>
          <w:rFonts w:ascii="仿宋_GB2312" w:eastAsia="仿宋_GB2312" w:hAnsi="微软雅黑" w:cs="宋体" w:hint="eastAsia"/>
          <w:color w:val="2B2B2B"/>
          <w:kern w:val="0"/>
          <w:sz w:val="32"/>
          <w:szCs w:val="32"/>
        </w:rPr>
        <w:t>我局</w:t>
      </w:r>
      <w:r w:rsidRPr="00DF18FB">
        <w:rPr>
          <w:rFonts w:ascii="仿宋_GB2312" w:eastAsia="仿宋_GB2312" w:hAnsi="微软雅黑" w:cs="宋体" w:hint="eastAsia"/>
          <w:color w:val="2B2B2B"/>
          <w:kern w:val="0"/>
          <w:sz w:val="32"/>
          <w:szCs w:val="32"/>
        </w:rPr>
        <w:t>一般公共预算</w:t>
      </w:r>
      <w:r w:rsidRPr="00ED129D">
        <w:rPr>
          <w:rFonts w:ascii="仿宋_GB2312" w:eastAsia="仿宋_GB2312" w:hAnsi="微软雅黑" w:cs="宋体" w:hint="eastAsia"/>
          <w:color w:val="2B2B2B"/>
          <w:kern w:val="0"/>
          <w:sz w:val="32"/>
          <w:szCs w:val="32"/>
        </w:rPr>
        <w:t>总体收支</w:t>
      </w:r>
      <w:r w:rsidRPr="00DF18FB">
        <w:rPr>
          <w:rFonts w:ascii="仿宋_GB2312" w:eastAsia="仿宋_GB2312" w:hAnsi="微软雅黑" w:cs="宋体" w:hint="eastAsia"/>
          <w:color w:val="2B2B2B"/>
          <w:kern w:val="0"/>
          <w:sz w:val="32"/>
          <w:szCs w:val="32"/>
        </w:rPr>
        <w:t>为</w:t>
      </w:r>
      <w:r>
        <w:rPr>
          <w:rFonts w:ascii="仿宋_GB2312" w:eastAsia="仿宋_GB2312" w:hAnsi="微软雅黑" w:cs="宋体" w:hint="eastAsia"/>
          <w:color w:val="2B2B2B"/>
          <w:kern w:val="0"/>
          <w:sz w:val="32"/>
          <w:szCs w:val="32"/>
        </w:rPr>
        <w:t>7470.38</w:t>
      </w:r>
      <w:r w:rsidRPr="00DF18FB">
        <w:rPr>
          <w:rFonts w:ascii="仿宋_GB2312" w:eastAsia="仿宋_GB2312" w:hAnsi="微软雅黑" w:cs="宋体" w:hint="eastAsia"/>
          <w:color w:val="2B2B2B"/>
          <w:kern w:val="0"/>
          <w:sz w:val="32"/>
          <w:szCs w:val="32"/>
        </w:rPr>
        <w:t>万元，</w:t>
      </w:r>
      <w:r>
        <w:rPr>
          <w:rFonts w:ascii="仿宋_GB2312" w:eastAsia="仿宋_GB2312" w:hAnsi="微软雅黑" w:cs="宋体" w:hint="eastAsia"/>
          <w:color w:val="2B2B2B"/>
          <w:kern w:val="0"/>
          <w:sz w:val="32"/>
          <w:szCs w:val="32"/>
        </w:rPr>
        <w:t>比</w:t>
      </w:r>
      <w:r w:rsidRPr="00DF18FB">
        <w:rPr>
          <w:rFonts w:ascii="仿宋_GB2312" w:eastAsia="仿宋_GB2312" w:hAnsi="微软雅黑" w:cs="宋体" w:hint="eastAsia"/>
          <w:color w:val="2B2B2B"/>
          <w:kern w:val="0"/>
          <w:sz w:val="32"/>
          <w:szCs w:val="32"/>
        </w:rPr>
        <w:t>201</w:t>
      </w:r>
      <w:r>
        <w:rPr>
          <w:rFonts w:ascii="仿宋_GB2312" w:eastAsia="仿宋_GB2312" w:hAnsi="微软雅黑" w:cs="宋体" w:hint="eastAsia"/>
          <w:color w:val="2B2B2B"/>
          <w:kern w:val="0"/>
          <w:sz w:val="32"/>
          <w:szCs w:val="32"/>
        </w:rPr>
        <w:t>8</w:t>
      </w:r>
      <w:r w:rsidRPr="00DF18FB">
        <w:rPr>
          <w:rFonts w:ascii="仿宋_GB2312" w:eastAsia="仿宋_GB2312" w:hAnsi="微软雅黑" w:cs="宋体" w:hint="eastAsia"/>
          <w:color w:val="2B2B2B"/>
          <w:kern w:val="0"/>
          <w:sz w:val="32"/>
          <w:szCs w:val="32"/>
        </w:rPr>
        <w:t>年</w:t>
      </w:r>
      <w:r>
        <w:rPr>
          <w:rFonts w:ascii="仿宋_GB2312" w:eastAsia="仿宋_GB2312" w:hAnsi="微软雅黑" w:cs="宋体" w:hint="eastAsia"/>
          <w:color w:val="2B2B2B"/>
          <w:kern w:val="0"/>
          <w:sz w:val="32"/>
          <w:szCs w:val="32"/>
        </w:rPr>
        <w:t>的</w:t>
      </w:r>
      <w:r w:rsidRPr="00DF18FB">
        <w:rPr>
          <w:rFonts w:ascii="仿宋_GB2312" w:eastAsia="仿宋_GB2312" w:hAnsi="微软雅黑" w:cs="宋体" w:hint="eastAsia"/>
          <w:color w:val="2B2B2B"/>
          <w:kern w:val="0"/>
          <w:sz w:val="32"/>
          <w:szCs w:val="32"/>
        </w:rPr>
        <w:t>6540.67万元增加</w:t>
      </w:r>
      <w:r>
        <w:rPr>
          <w:rFonts w:ascii="仿宋_GB2312" w:eastAsia="仿宋_GB2312" w:hAnsi="微软雅黑" w:cs="宋体" w:hint="eastAsia"/>
          <w:color w:val="2B2B2B"/>
          <w:kern w:val="0"/>
          <w:sz w:val="32"/>
          <w:szCs w:val="32"/>
        </w:rPr>
        <w:t>929.71</w:t>
      </w:r>
      <w:r w:rsidRPr="00DF18FB">
        <w:rPr>
          <w:rFonts w:ascii="仿宋_GB2312" w:eastAsia="仿宋_GB2312" w:hAnsi="微软雅黑" w:cs="宋体" w:hint="eastAsia"/>
          <w:color w:val="2B2B2B"/>
          <w:kern w:val="0"/>
          <w:sz w:val="32"/>
          <w:szCs w:val="32"/>
        </w:rPr>
        <w:t>万元。</w:t>
      </w:r>
      <w:r w:rsidR="001B1931">
        <w:rPr>
          <w:rFonts w:ascii="仿宋_GB2312" w:eastAsia="仿宋_GB2312" w:hAnsi="微软雅黑" w:cs="宋体" w:hint="eastAsia"/>
          <w:color w:val="2B2B2B"/>
          <w:kern w:val="0"/>
          <w:sz w:val="32"/>
          <w:szCs w:val="32"/>
        </w:rPr>
        <w:t>主要是社区建设、退役安置和残疾人项目支出增加</w:t>
      </w:r>
      <w:r w:rsidR="001B1931" w:rsidRPr="00DF18FB">
        <w:rPr>
          <w:rFonts w:ascii="仿宋_GB2312" w:eastAsia="仿宋_GB2312" w:hAnsi="微软雅黑" w:cs="宋体" w:hint="eastAsia"/>
          <w:color w:val="2B2B2B"/>
          <w:kern w:val="0"/>
          <w:sz w:val="32"/>
          <w:szCs w:val="32"/>
        </w:rPr>
        <w:t>。</w:t>
      </w:r>
    </w:p>
    <w:p w:rsidR="00DF18FB" w:rsidRDefault="00DF18FB" w:rsidP="00DF18FB">
      <w:pPr>
        <w:widowControl/>
        <w:shd w:val="clear" w:color="auto" w:fill="FFFFFF"/>
        <w:spacing w:line="645" w:lineRule="atLeast"/>
        <w:ind w:firstLine="645"/>
        <w:jc w:val="left"/>
        <w:rPr>
          <w:rFonts w:ascii="仿宋_GB2312" w:eastAsia="仿宋_GB2312" w:hAnsi="微软雅黑" w:cs="宋体"/>
          <w:b/>
          <w:bCs/>
          <w:color w:val="2B2B2B"/>
          <w:kern w:val="0"/>
          <w:sz w:val="32"/>
        </w:rPr>
      </w:pPr>
      <w:r w:rsidRPr="00DF18FB">
        <w:rPr>
          <w:rFonts w:ascii="仿宋_GB2312" w:eastAsia="仿宋_GB2312" w:hAnsi="微软雅黑" w:cs="宋体" w:hint="eastAsia"/>
          <w:b/>
          <w:bCs/>
          <w:color w:val="2B2B2B"/>
          <w:kern w:val="0"/>
          <w:sz w:val="32"/>
        </w:rPr>
        <w:t>2、支出按照功能科目分类明细情况</w:t>
      </w:r>
    </w:p>
    <w:p w:rsidR="0017509C" w:rsidRPr="0017509C" w:rsidRDefault="0017509C" w:rsidP="0017509C">
      <w:pPr>
        <w:widowControl/>
        <w:shd w:val="clear" w:color="auto" w:fill="FFFFFF"/>
        <w:spacing w:line="645" w:lineRule="atLeast"/>
        <w:ind w:firstLine="645"/>
        <w:jc w:val="right"/>
        <w:rPr>
          <w:rFonts w:asciiTheme="minorEastAsia" w:hAnsiTheme="minorEastAsia" w:cs="宋体"/>
          <w:color w:val="2B2B2B"/>
          <w:kern w:val="0"/>
          <w:szCs w:val="21"/>
        </w:rPr>
      </w:pPr>
      <w:r w:rsidRPr="0017509C">
        <w:rPr>
          <w:rFonts w:asciiTheme="minorEastAsia" w:hAnsiTheme="minorEastAsia" w:cs="宋体" w:hint="eastAsia"/>
          <w:b/>
          <w:bCs/>
          <w:color w:val="2B2B2B"/>
          <w:kern w:val="0"/>
          <w:szCs w:val="21"/>
        </w:rPr>
        <w:t>单位：万元</w:t>
      </w:r>
    </w:p>
    <w:tbl>
      <w:tblPr>
        <w:tblStyle w:val="aa"/>
        <w:tblW w:w="8613" w:type="dxa"/>
        <w:tblLook w:val="04A0" w:firstRow="1" w:lastRow="0" w:firstColumn="1" w:lastColumn="0" w:noHBand="0" w:noVBand="1"/>
      </w:tblPr>
      <w:tblGrid>
        <w:gridCol w:w="3545"/>
        <w:gridCol w:w="1383"/>
        <w:gridCol w:w="1276"/>
        <w:gridCol w:w="1134"/>
        <w:gridCol w:w="1275"/>
      </w:tblGrid>
      <w:tr w:rsidR="000B09FF" w:rsidTr="000B09FF">
        <w:tc>
          <w:tcPr>
            <w:tcW w:w="3545" w:type="dxa"/>
            <w:vAlign w:val="center"/>
          </w:tcPr>
          <w:p w:rsidR="000B09FF" w:rsidRDefault="000B09FF" w:rsidP="00F227BB">
            <w:pPr>
              <w:jc w:val="center"/>
              <w:rPr>
                <w:rFonts w:ascii="宋体" w:eastAsia="宋体" w:hAnsi="宋体" w:cs="宋体"/>
                <w:b/>
                <w:bCs/>
                <w:color w:val="000000"/>
                <w:sz w:val="22"/>
              </w:rPr>
            </w:pPr>
            <w:r>
              <w:rPr>
                <w:rFonts w:hint="eastAsia"/>
                <w:b/>
                <w:bCs/>
                <w:color w:val="000000"/>
                <w:sz w:val="22"/>
              </w:rPr>
              <w:t>科目</w:t>
            </w:r>
          </w:p>
        </w:tc>
        <w:tc>
          <w:tcPr>
            <w:tcW w:w="1383" w:type="dxa"/>
            <w:vAlign w:val="center"/>
          </w:tcPr>
          <w:p w:rsidR="000B09FF" w:rsidRDefault="000B09FF">
            <w:pPr>
              <w:jc w:val="center"/>
              <w:rPr>
                <w:rFonts w:ascii="宋体" w:eastAsia="宋体" w:hAnsi="宋体" w:cs="宋体"/>
                <w:b/>
                <w:bCs/>
                <w:color w:val="000000"/>
                <w:sz w:val="22"/>
              </w:rPr>
            </w:pPr>
            <w:r>
              <w:rPr>
                <w:rFonts w:hint="eastAsia"/>
                <w:b/>
                <w:bCs/>
                <w:color w:val="000000"/>
                <w:sz w:val="22"/>
              </w:rPr>
              <w:t>2018</w:t>
            </w:r>
            <w:r>
              <w:rPr>
                <w:rFonts w:hint="eastAsia"/>
                <w:b/>
                <w:bCs/>
                <w:color w:val="000000"/>
                <w:sz w:val="22"/>
              </w:rPr>
              <w:t>年</w:t>
            </w:r>
          </w:p>
        </w:tc>
        <w:tc>
          <w:tcPr>
            <w:tcW w:w="1276" w:type="dxa"/>
            <w:vAlign w:val="center"/>
          </w:tcPr>
          <w:p w:rsidR="000B09FF" w:rsidRDefault="000B09FF">
            <w:pPr>
              <w:jc w:val="center"/>
              <w:rPr>
                <w:rFonts w:ascii="宋体" w:eastAsia="宋体" w:hAnsi="宋体" w:cs="宋体"/>
                <w:b/>
                <w:bCs/>
                <w:color w:val="000000"/>
                <w:sz w:val="22"/>
              </w:rPr>
            </w:pPr>
            <w:r>
              <w:rPr>
                <w:rFonts w:hint="eastAsia"/>
                <w:b/>
                <w:bCs/>
                <w:color w:val="000000"/>
                <w:sz w:val="22"/>
              </w:rPr>
              <w:t>2019</w:t>
            </w:r>
            <w:r>
              <w:rPr>
                <w:rFonts w:hint="eastAsia"/>
                <w:b/>
                <w:bCs/>
                <w:color w:val="000000"/>
                <w:sz w:val="22"/>
              </w:rPr>
              <w:t>年</w:t>
            </w:r>
          </w:p>
        </w:tc>
        <w:tc>
          <w:tcPr>
            <w:tcW w:w="1134" w:type="dxa"/>
            <w:vAlign w:val="center"/>
          </w:tcPr>
          <w:p w:rsidR="000B09FF" w:rsidRDefault="000B09FF">
            <w:pPr>
              <w:jc w:val="center"/>
              <w:rPr>
                <w:rFonts w:ascii="宋体" w:eastAsia="宋体" w:hAnsi="宋体" w:cs="宋体"/>
                <w:b/>
                <w:bCs/>
                <w:color w:val="2B2B2B"/>
                <w:sz w:val="18"/>
                <w:szCs w:val="18"/>
              </w:rPr>
            </w:pPr>
            <w:r>
              <w:rPr>
                <w:rFonts w:hint="eastAsia"/>
                <w:b/>
                <w:bCs/>
                <w:color w:val="2B2B2B"/>
                <w:sz w:val="18"/>
                <w:szCs w:val="18"/>
              </w:rPr>
              <w:t>增减额</w:t>
            </w:r>
          </w:p>
        </w:tc>
        <w:tc>
          <w:tcPr>
            <w:tcW w:w="1275" w:type="dxa"/>
            <w:vAlign w:val="center"/>
          </w:tcPr>
          <w:p w:rsidR="000B09FF" w:rsidRDefault="000B09FF">
            <w:pPr>
              <w:jc w:val="center"/>
              <w:rPr>
                <w:rFonts w:ascii="宋体" w:eastAsia="宋体" w:hAnsi="宋体" w:cs="宋体"/>
                <w:b/>
                <w:bCs/>
                <w:color w:val="2B2B2B"/>
                <w:sz w:val="18"/>
                <w:szCs w:val="18"/>
              </w:rPr>
            </w:pPr>
            <w:r>
              <w:rPr>
                <w:rFonts w:hint="eastAsia"/>
                <w:b/>
                <w:bCs/>
                <w:color w:val="2B2B2B"/>
                <w:sz w:val="18"/>
                <w:szCs w:val="18"/>
              </w:rPr>
              <w:t>增减比例</w:t>
            </w:r>
          </w:p>
        </w:tc>
      </w:tr>
      <w:tr w:rsidR="000B09FF" w:rsidTr="000B09FF">
        <w:tc>
          <w:tcPr>
            <w:tcW w:w="3545" w:type="dxa"/>
            <w:vAlign w:val="bottom"/>
          </w:tcPr>
          <w:p w:rsidR="000B09FF" w:rsidRDefault="000B09FF">
            <w:pPr>
              <w:rPr>
                <w:rFonts w:ascii="宋体" w:eastAsia="宋体" w:hAnsi="宋体" w:cs="宋体"/>
                <w:b/>
                <w:bCs/>
                <w:color w:val="000000"/>
                <w:sz w:val="22"/>
              </w:rPr>
            </w:pPr>
            <w:r>
              <w:rPr>
                <w:rFonts w:hint="eastAsia"/>
                <w:b/>
                <w:bCs/>
                <w:color w:val="000000"/>
                <w:sz w:val="22"/>
              </w:rPr>
              <w:t>合计</w:t>
            </w:r>
          </w:p>
        </w:tc>
        <w:tc>
          <w:tcPr>
            <w:tcW w:w="1383" w:type="dxa"/>
            <w:vAlign w:val="bottom"/>
          </w:tcPr>
          <w:p w:rsidR="000B09FF" w:rsidRDefault="000B09FF">
            <w:pPr>
              <w:jc w:val="right"/>
              <w:rPr>
                <w:rFonts w:ascii="宋体" w:eastAsia="宋体" w:hAnsi="宋体" w:cs="宋体"/>
                <w:b/>
                <w:bCs/>
                <w:color w:val="000000"/>
                <w:sz w:val="22"/>
              </w:rPr>
            </w:pPr>
            <w:r>
              <w:rPr>
                <w:rFonts w:hint="eastAsia"/>
                <w:b/>
                <w:bCs/>
                <w:color w:val="000000"/>
                <w:sz w:val="22"/>
              </w:rPr>
              <w:t>6540.67</w:t>
            </w:r>
          </w:p>
        </w:tc>
        <w:tc>
          <w:tcPr>
            <w:tcW w:w="1276" w:type="dxa"/>
            <w:vAlign w:val="center"/>
          </w:tcPr>
          <w:p w:rsidR="000B09FF" w:rsidRDefault="000B09FF">
            <w:pPr>
              <w:jc w:val="right"/>
              <w:rPr>
                <w:rFonts w:ascii="宋体" w:eastAsia="宋体" w:hAnsi="宋体" w:cs="宋体"/>
                <w:b/>
                <w:bCs/>
                <w:color w:val="000000"/>
                <w:sz w:val="22"/>
              </w:rPr>
            </w:pPr>
            <w:r>
              <w:rPr>
                <w:rFonts w:hint="eastAsia"/>
                <w:b/>
                <w:bCs/>
                <w:color w:val="000000"/>
                <w:sz w:val="22"/>
              </w:rPr>
              <w:t>7,470.38</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929.71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12.45%</w:t>
            </w:r>
          </w:p>
        </w:tc>
      </w:tr>
      <w:tr w:rsidR="000B09FF" w:rsidTr="000B09FF">
        <w:tc>
          <w:tcPr>
            <w:tcW w:w="3545" w:type="dxa"/>
            <w:vAlign w:val="bottom"/>
          </w:tcPr>
          <w:p w:rsidR="000B09FF" w:rsidRDefault="000B09FF">
            <w:pPr>
              <w:rPr>
                <w:rFonts w:ascii="宋体" w:eastAsia="宋体" w:hAnsi="宋体" w:cs="宋体"/>
                <w:b/>
                <w:bCs/>
                <w:color w:val="000000"/>
                <w:sz w:val="22"/>
              </w:rPr>
            </w:pPr>
            <w:r>
              <w:rPr>
                <w:rFonts w:hint="eastAsia"/>
                <w:b/>
                <w:bCs/>
                <w:color w:val="000000"/>
                <w:sz w:val="22"/>
              </w:rPr>
              <w:t>基本支出</w:t>
            </w:r>
          </w:p>
        </w:tc>
        <w:tc>
          <w:tcPr>
            <w:tcW w:w="1383" w:type="dxa"/>
            <w:vAlign w:val="bottom"/>
          </w:tcPr>
          <w:p w:rsidR="000B09FF" w:rsidRDefault="000B09FF">
            <w:pPr>
              <w:jc w:val="right"/>
              <w:rPr>
                <w:rFonts w:ascii="宋体" w:eastAsia="宋体" w:hAnsi="宋体" w:cs="宋体"/>
                <w:b/>
                <w:bCs/>
                <w:color w:val="000000"/>
                <w:sz w:val="22"/>
              </w:rPr>
            </w:pPr>
            <w:r>
              <w:rPr>
                <w:rFonts w:hint="eastAsia"/>
                <w:b/>
                <w:bCs/>
                <w:color w:val="000000"/>
                <w:sz w:val="22"/>
              </w:rPr>
              <w:t>566.49</w:t>
            </w:r>
          </w:p>
        </w:tc>
        <w:tc>
          <w:tcPr>
            <w:tcW w:w="1276" w:type="dxa"/>
            <w:vAlign w:val="center"/>
          </w:tcPr>
          <w:p w:rsidR="000B09FF" w:rsidRDefault="000B09FF">
            <w:pPr>
              <w:jc w:val="right"/>
              <w:rPr>
                <w:rFonts w:ascii="宋体" w:eastAsia="宋体" w:hAnsi="宋体" w:cs="宋体"/>
                <w:b/>
                <w:bCs/>
                <w:color w:val="000000"/>
                <w:sz w:val="22"/>
              </w:rPr>
            </w:pPr>
            <w:r>
              <w:rPr>
                <w:rFonts w:hint="eastAsia"/>
                <w:b/>
                <w:bCs/>
                <w:color w:val="000000"/>
                <w:sz w:val="22"/>
              </w:rPr>
              <w:t>683.93</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117.44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17.17%</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lastRenderedPageBreak/>
              <w:t>【</w:t>
            </w:r>
            <w:r w:rsidRPr="00F227BB">
              <w:rPr>
                <w:rFonts w:hint="eastAsia"/>
                <w:color w:val="000000"/>
                <w:sz w:val="18"/>
                <w:szCs w:val="18"/>
              </w:rPr>
              <w:t>208</w:t>
            </w:r>
            <w:r w:rsidRPr="00F227BB">
              <w:rPr>
                <w:rFonts w:hint="eastAsia"/>
                <w:color w:val="000000"/>
                <w:sz w:val="18"/>
                <w:szCs w:val="18"/>
              </w:rPr>
              <w:t>】社会保障和就业支出</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566.49</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683.93</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117.44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17.17%</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20802</w:t>
            </w:r>
            <w:r w:rsidRPr="00F227BB">
              <w:rPr>
                <w:rFonts w:hint="eastAsia"/>
                <w:color w:val="000000"/>
                <w:sz w:val="18"/>
                <w:szCs w:val="18"/>
              </w:rPr>
              <w:t>】民政管理事务</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566.49</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683.93</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117.44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17.17%</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2080201</w:t>
            </w:r>
            <w:r w:rsidRPr="00F227BB">
              <w:rPr>
                <w:rFonts w:hint="eastAsia"/>
                <w:color w:val="000000"/>
                <w:sz w:val="18"/>
                <w:szCs w:val="18"/>
              </w:rPr>
              <w:t>】行政运行</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438.00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477.18</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39.19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8.21%</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2080208</w:t>
            </w:r>
            <w:r w:rsidRPr="00F227BB">
              <w:rPr>
                <w:rFonts w:hint="eastAsia"/>
                <w:color w:val="000000"/>
                <w:sz w:val="18"/>
                <w:szCs w:val="18"/>
              </w:rPr>
              <w:t>】基层政权和社区建设</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128.49</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206.75</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78.26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37.85%</w:t>
            </w:r>
          </w:p>
        </w:tc>
      </w:tr>
      <w:tr w:rsidR="000B09FF" w:rsidTr="000B09FF">
        <w:tc>
          <w:tcPr>
            <w:tcW w:w="3545" w:type="dxa"/>
            <w:vAlign w:val="bottom"/>
          </w:tcPr>
          <w:p w:rsidR="000B09FF" w:rsidRPr="00F227BB" w:rsidRDefault="000B09FF">
            <w:pPr>
              <w:rPr>
                <w:rFonts w:ascii="宋体" w:eastAsia="宋体" w:hAnsi="宋体" w:cs="宋体"/>
                <w:b/>
                <w:bCs/>
                <w:color w:val="000000"/>
                <w:sz w:val="18"/>
                <w:szCs w:val="18"/>
              </w:rPr>
            </w:pPr>
            <w:r w:rsidRPr="00F227BB">
              <w:rPr>
                <w:rFonts w:hint="eastAsia"/>
                <w:b/>
                <w:bCs/>
                <w:color w:val="000000"/>
                <w:sz w:val="18"/>
                <w:szCs w:val="18"/>
              </w:rPr>
              <w:t>项目支出</w:t>
            </w:r>
          </w:p>
        </w:tc>
        <w:tc>
          <w:tcPr>
            <w:tcW w:w="1383" w:type="dxa"/>
            <w:vAlign w:val="bottom"/>
          </w:tcPr>
          <w:p w:rsidR="000B09FF" w:rsidRDefault="000B09FF">
            <w:pPr>
              <w:jc w:val="right"/>
              <w:rPr>
                <w:rFonts w:ascii="宋体" w:eastAsia="宋体" w:hAnsi="宋体" w:cs="宋体"/>
                <w:b/>
                <w:bCs/>
                <w:color w:val="000000"/>
                <w:sz w:val="22"/>
              </w:rPr>
            </w:pPr>
            <w:r>
              <w:rPr>
                <w:rFonts w:hint="eastAsia"/>
                <w:b/>
                <w:bCs/>
                <w:color w:val="000000"/>
                <w:sz w:val="22"/>
              </w:rPr>
              <w:t>5974.18</w:t>
            </w:r>
          </w:p>
        </w:tc>
        <w:tc>
          <w:tcPr>
            <w:tcW w:w="1276" w:type="dxa"/>
            <w:vAlign w:val="center"/>
          </w:tcPr>
          <w:p w:rsidR="000B09FF" w:rsidRDefault="000B09FF">
            <w:pPr>
              <w:jc w:val="right"/>
              <w:rPr>
                <w:rFonts w:ascii="宋体" w:eastAsia="宋体" w:hAnsi="宋体" w:cs="宋体"/>
                <w:b/>
                <w:bCs/>
                <w:color w:val="000000"/>
                <w:sz w:val="22"/>
              </w:rPr>
            </w:pPr>
            <w:r>
              <w:rPr>
                <w:rFonts w:hint="eastAsia"/>
                <w:b/>
                <w:bCs/>
                <w:color w:val="000000"/>
                <w:sz w:val="22"/>
              </w:rPr>
              <w:t>6,786.45</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812.27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11.97%</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w:t>
            </w:r>
            <w:r w:rsidRPr="00F227BB">
              <w:rPr>
                <w:rFonts w:hint="eastAsia"/>
                <w:color w:val="000000"/>
                <w:sz w:val="18"/>
                <w:szCs w:val="18"/>
              </w:rPr>
              <w:t>】社会保障和就业支出</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5974.18</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6,786.45</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812.27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11.97%</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20802</w:t>
            </w:r>
            <w:r w:rsidRPr="00F227BB">
              <w:rPr>
                <w:rFonts w:hint="eastAsia"/>
                <w:color w:val="000000"/>
                <w:sz w:val="18"/>
                <w:szCs w:val="18"/>
              </w:rPr>
              <w:t>】民政管理事务</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2627.00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3,117.13</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490.13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15.72%</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2080208</w:t>
            </w:r>
            <w:r w:rsidRPr="00F227BB">
              <w:rPr>
                <w:rFonts w:hint="eastAsia"/>
                <w:color w:val="000000"/>
                <w:sz w:val="18"/>
                <w:szCs w:val="18"/>
              </w:rPr>
              <w:t>】基层政权和社区建设</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2540.00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3,007.60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467.60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15.55%</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2080299</w:t>
            </w:r>
            <w:r w:rsidRPr="00F227BB">
              <w:rPr>
                <w:rFonts w:hint="eastAsia"/>
                <w:color w:val="000000"/>
                <w:sz w:val="18"/>
                <w:szCs w:val="18"/>
              </w:rPr>
              <w:t>】其他民政管理事务</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87.00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109.53</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22.53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20.57%</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20805</w:t>
            </w:r>
            <w:r w:rsidRPr="00F227BB">
              <w:rPr>
                <w:rFonts w:hint="eastAsia"/>
                <w:color w:val="000000"/>
                <w:sz w:val="18"/>
                <w:szCs w:val="18"/>
              </w:rPr>
              <w:t>】行政事业单位离退休</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36.18</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38.75</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2.57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6.63%</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2080599</w:t>
            </w:r>
            <w:r w:rsidRPr="00F227BB">
              <w:rPr>
                <w:rFonts w:hint="eastAsia"/>
                <w:color w:val="000000"/>
                <w:sz w:val="18"/>
                <w:szCs w:val="18"/>
              </w:rPr>
              <w:t>】其他行政事业离退休</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36.18</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38.75</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2.57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6.63%</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20808</w:t>
            </w:r>
            <w:r w:rsidRPr="00F227BB">
              <w:rPr>
                <w:rFonts w:hint="eastAsia"/>
                <w:color w:val="000000"/>
                <w:sz w:val="18"/>
                <w:szCs w:val="18"/>
              </w:rPr>
              <w:t>】抚恤</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1182.00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1,290.00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108.00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8.37%</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2080899</w:t>
            </w:r>
            <w:r w:rsidRPr="00F227BB">
              <w:rPr>
                <w:rFonts w:hint="eastAsia"/>
                <w:color w:val="000000"/>
                <w:sz w:val="18"/>
                <w:szCs w:val="18"/>
              </w:rPr>
              <w:t>】其他优抚支出</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1182.00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1,290.00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108.00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8.37%</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20809</w:t>
            </w:r>
            <w:r w:rsidRPr="00F227BB">
              <w:rPr>
                <w:rFonts w:hint="eastAsia"/>
                <w:color w:val="000000"/>
                <w:sz w:val="18"/>
                <w:szCs w:val="18"/>
              </w:rPr>
              <w:t>】退役安置</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300.00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408.00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108.00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26.47%</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2080999</w:t>
            </w:r>
            <w:r w:rsidRPr="00F227BB">
              <w:rPr>
                <w:rFonts w:hint="eastAsia"/>
                <w:color w:val="000000"/>
                <w:sz w:val="18"/>
                <w:szCs w:val="18"/>
              </w:rPr>
              <w:t>】其他退役安置支出</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300.00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408.00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108.00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26.47%</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20810</w:t>
            </w:r>
            <w:r w:rsidRPr="00F227BB">
              <w:rPr>
                <w:rFonts w:hint="eastAsia"/>
                <w:color w:val="000000"/>
                <w:sz w:val="18"/>
                <w:szCs w:val="18"/>
              </w:rPr>
              <w:t>】社会福利</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1728.00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1,739.60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11.60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0.67%</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2081001</w:t>
            </w:r>
            <w:r w:rsidRPr="00F227BB">
              <w:rPr>
                <w:rFonts w:hint="eastAsia"/>
                <w:color w:val="000000"/>
                <w:sz w:val="18"/>
                <w:szCs w:val="18"/>
              </w:rPr>
              <w:t>】儿童福利</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18.00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29.60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11.60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39.19%</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2081002</w:t>
            </w:r>
            <w:r w:rsidRPr="00F227BB">
              <w:rPr>
                <w:rFonts w:hint="eastAsia"/>
                <w:color w:val="000000"/>
                <w:sz w:val="18"/>
                <w:szCs w:val="18"/>
              </w:rPr>
              <w:t>】老年福利</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1710.00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1,710.00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0.00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0.00%</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20811</w:t>
            </w:r>
            <w:r w:rsidRPr="00F227BB">
              <w:rPr>
                <w:rFonts w:hint="eastAsia"/>
                <w:color w:val="000000"/>
                <w:sz w:val="18"/>
                <w:szCs w:val="18"/>
              </w:rPr>
              <w:t>】残疾人事业</w:t>
            </w:r>
          </w:p>
        </w:tc>
        <w:tc>
          <w:tcPr>
            <w:tcW w:w="1383" w:type="dxa"/>
            <w:vAlign w:val="bottom"/>
          </w:tcPr>
          <w:p w:rsidR="000B09FF" w:rsidRDefault="000B09FF">
            <w:pPr>
              <w:rPr>
                <w:rFonts w:ascii="宋体" w:eastAsia="宋体" w:hAnsi="宋体" w:cs="宋体"/>
                <w:color w:val="000000"/>
                <w:sz w:val="22"/>
              </w:rPr>
            </w:pPr>
            <w:r>
              <w:rPr>
                <w:rFonts w:hint="eastAsia"/>
                <w:color w:val="000000"/>
                <w:sz w:val="22"/>
              </w:rPr>
              <w:t xml:space="preserve">　</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84.37</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84.37 </w:t>
            </w:r>
          </w:p>
        </w:tc>
        <w:tc>
          <w:tcPr>
            <w:tcW w:w="1275" w:type="dxa"/>
            <w:vAlign w:val="center"/>
          </w:tcPr>
          <w:p w:rsidR="000B09FF" w:rsidRDefault="000B09FF" w:rsidP="0064278B">
            <w:pPr>
              <w:jc w:val="right"/>
              <w:rPr>
                <w:rFonts w:ascii="宋体" w:eastAsia="宋体" w:hAnsi="宋体" w:cs="宋体"/>
                <w:color w:val="000000"/>
                <w:sz w:val="22"/>
              </w:rPr>
            </w:pPr>
            <w:r>
              <w:rPr>
                <w:rFonts w:hint="eastAsia"/>
                <w:color w:val="000000"/>
                <w:sz w:val="22"/>
              </w:rPr>
              <w:t>100.00%</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2081107</w:t>
            </w:r>
            <w:r w:rsidRPr="00F227BB">
              <w:rPr>
                <w:rFonts w:hint="eastAsia"/>
                <w:color w:val="000000"/>
                <w:sz w:val="18"/>
                <w:szCs w:val="18"/>
              </w:rPr>
              <w:t>】残疾人生活护理补贴</w:t>
            </w:r>
          </w:p>
        </w:tc>
        <w:tc>
          <w:tcPr>
            <w:tcW w:w="1383" w:type="dxa"/>
            <w:vAlign w:val="bottom"/>
          </w:tcPr>
          <w:p w:rsidR="000B09FF" w:rsidRDefault="000B09FF">
            <w:pPr>
              <w:rPr>
                <w:rFonts w:ascii="宋体" w:eastAsia="宋体" w:hAnsi="宋体" w:cs="宋体"/>
                <w:color w:val="000000"/>
                <w:sz w:val="22"/>
              </w:rPr>
            </w:pPr>
            <w:r>
              <w:rPr>
                <w:rFonts w:hint="eastAsia"/>
                <w:color w:val="000000"/>
                <w:sz w:val="22"/>
              </w:rPr>
              <w:t xml:space="preserve">　</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84.37</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84.37 </w:t>
            </w:r>
          </w:p>
        </w:tc>
        <w:tc>
          <w:tcPr>
            <w:tcW w:w="1275" w:type="dxa"/>
            <w:vAlign w:val="center"/>
          </w:tcPr>
          <w:p w:rsidR="000B09FF" w:rsidRDefault="000B09FF" w:rsidP="0064278B">
            <w:pPr>
              <w:jc w:val="right"/>
              <w:rPr>
                <w:rFonts w:ascii="宋体" w:eastAsia="宋体" w:hAnsi="宋体" w:cs="宋体"/>
                <w:color w:val="000000"/>
                <w:sz w:val="22"/>
              </w:rPr>
            </w:pPr>
            <w:r>
              <w:rPr>
                <w:rFonts w:hint="eastAsia"/>
                <w:color w:val="000000"/>
                <w:sz w:val="22"/>
              </w:rPr>
              <w:t>100.00%</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20819</w:t>
            </w:r>
            <w:r w:rsidRPr="00F227BB">
              <w:rPr>
                <w:rFonts w:hint="eastAsia"/>
                <w:color w:val="000000"/>
                <w:sz w:val="18"/>
                <w:szCs w:val="18"/>
              </w:rPr>
              <w:t>】最低生活保障</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100.00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100.00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0.00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0.00%</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2081901</w:t>
            </w:r>
            <w:r w:rsidRPr="00F227BB">
              <w:rPr>
                <w:rFonts w:hint="eastAsia"/>
                <w:color w:val="000000"/>
                <w:sz w:val="18"/>
                <w:szCs w:val="18"/>
              </w:rPr>
              <w:t>】城市最低生活保障金</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100.00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100.00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0.00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0.00%</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20821</w:t>
            </w:r>
            <w:r w:rsidRPr="00F227BB">
              <w:rPr>
                <w:rFonts w:hint="eastAsia"/>
                <w:color w:val="000000"/>
                <w:sz w:val="18"/>
                <w:szCs w:val="18"/>
              </w:rPr>
              <w:t>】特困人员救助供养</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1.00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2.60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1.60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61.54%</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2082102</w:t>
            </w:r>
            <w:r w:rsidRPr="00F227BB">
              <w:rPr>
                <w:rFonts w:hint="eastAsia"/>
                <w:color w:val="000000"/>
                <w:sz w:val="18"/>
                <w:szCs w:val="18"/>
              </w:rPr>
              <w:t>】农村特困人员救助</w:t>
            </w:r>
          </w:p>
        </w:tc>
        <w:tc>
          <w:tcPr>
            <w:tcW w:w="1383" w:type="dxa"/>
            <w:vAlign w:val="bottom"/>
          </w:tcPr>
          <w:p w:rsidR="000B09FF" w:rsidRDefault="000B09FF">
            <w:pPr>
              <w:jc w:val="right"/>
              <w:rPr>
                <w:rFonts w:ascii="宋体" w:eastAsia="宋体" w:hAnsi="宋体" w:cs="宋体"/>
                <w:color w:val="000000"/>
                <w:sz w:val="22"/>
              </w:rPr>
            </w:pPr>
            <w:r>
              <w:rPr>
                <w:rFonts w:hint="eastAsia"/>
                <w:color w:val="000000"/>
                <w:sz w:val="22"/>
              </w:rPr>
              <w:t>1.00</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2.60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1.60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61.54%</w:t>
            </w:r>
          </w:p>
        </w:tc>
      </w:tr>
      <w:tr w:rsidR="000B09FF" w:rsidTr="000B09FF">
        <w:tc>
          <w:tcPr>
            <w:tcW w:w="3545" w:type="dxa"/>
            <w:vAlign w:val="bottom"/>
          </w:tcPr>
          <w:p w:rsidR="000B09FF" w:rsidRPr="00F227BB" w:rsidRDefault="000B09FF">
            <w:pPr>
              <w:rPr>
                <w:rFonts w:ascii="宋体" w:eastAsia="宋体" w:hAnsi="宋体" w:cs="宋体"/>
                <w:color w:val="000000"/>
                <w:sz w:val="18"/>
                <w:szCs w:val="18"/>
              </w:rPr>
            </w:pPr>
            <w:r w:rsidRPr="00F227BB">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20825</w:t>
            </w:r>
            <w:r w:rsidRPr="00F227BB">
              <w:rPr>
                <w:rFonts w:hint="eastAsia"/>
                <w:color w:val="000000"/>
                <w:sz w:val="18"/>
                <w:szCs w:val="18"/>
              </w:rPr>
              <w:t>】</w:t>
            </w:r>
            <w:r w:rsidRPr="00F227BB">
              <w:rPr>
                <w:rFonts w:hint="eastAsia"/>
                <w:color w:val="000000"/>
                <w:sz w:val="18"/>
                <w:szCs w:val="18"/>
              </w:rPr>
              <w:t xml:space="preserve"> </w:t>
            </w:r>
            <w:r w:rsidRPr="00F227BB">
              <w:rPr>
                <w:rFonts w:hint="eastAsia"/>
                <w:color w:val="000000"/>
                <w:sz w:val="18"/>
                <w:szCs w:val="18"/>
              </w:rPr>
              <w:t>其他生活救助</w:t>
            </w:r>
          </w:p>
        </w:tc>
        <w:tc>
          <w:tcPr>
            <w:tcW w:w="1383" w:type="dxa"/>
            <w:vAlign w:val="bottom"/>
          </w:tcPr>
          <w:p w:rsidR="000B09FF" w:rsidRDefault="000B09FF">
            <w:pPr>
              <w:rPr>
                <w:rFonts w:ascii="宋体" w:eastAsia="宋体" w:hAnsi="宋体" w:cs="宋体"/>
                <w:color w:val="000000"/>
                <w:sz w:val="22"/>
              </w:rPr>
            </w:pPr>
            <w:r>
              <w:rPr>
                <w:rFonts w:hint="eastAsia"/>
                <w:color w:val="000000"/>
                <w:sz w:val="22"/>
              </w:rPr>
              <w:t xml:space="preserve">　</w:t>
            </w:r>
          </w:p>
        </w:tc>
        <w:tc>
          <w:tcPr>
            <w:tcW w:w="1276" w:type="dxa"/>
            <w:vAlign w:val="center"/>
          </w:tcPr>
          <w:p w:rsidR="000B09FF" w:rsidRDefault="000B09FF">
            <w:pPr>
              <w:jc w:val="right"/>
              <w:rPr>
                <w:rFonts w:ascii="宋体" w:eastAsia="宋体" w:hAnsi="宋体" w:cs="宋体"/>
                <w:color w:val="000000"/>
                <w:sz w:val="22"/>
              </w:rPr>
            </w:pPr>
            <w:r>
              <w:rPr>
                <w:rFonts w:hint="eastAsia"/>
                <w:color w:val="000000"/>
                <w:sz w:val="22"/>
              </w:rPr>
              <w:t>6.00</w:t>
            </w:r>
          </w:p>
        </w:tc>
        <w:tc>
          <w:tcPr>
            <w:tcW w:w="1134" w:type="dxa"/>
            <w:vAlign w:val="center"/>
          </w:tcPr>
          <w:p w:rsidR="000B09FF" w:rsidRDefault="000B09FF">
            <w:pPr>
              <w:jc w:val="right"/>
              <w:rPr>
                <w:rFonts w:ascii="宋体" w:eastAsia="宋体" w:hAnsi="宋体" w:cs="宋体"/>
                <w:color w:val="000000"/>
                <w:sz w:val="22"/>
              </w:rPr>
            </w:pPr>
            <w:r>
              <w:rPr>
                <w:rFonts w:hint="eastAsia"/>
                <w:color w:val="000000"/>
                <w:sz w:val="22"/>
              </w:rPr>
              <w:t xml:space="preserve">6.00 </w:t>
            </w:r>
          </w:p>
        </w:tc>
        <w:tc>
          <w:tcPr>
            <w:tcW w:w="1275" w:type="dxa"/>
            <w:vAlign w:val="center"/>
          </w:tcPr>
          <w:p w:rsidR="000B09FF" w:rsidRDefault="000B09FF">
            <w:pPr>
              <w:jc w:val="right"/>
              <w:rPr>
                <w:rFonts w:ascii="宋体" w:eastAsia="宋体" w:hAnsi="宋体" w:cs="宋体"/>
                <w:color w:val="000000"/>
                <w:sz w:val="22"/>
              </w:rPr>
            </w:pPr>
            <w:r>
              <w:rPr>
                <w:rFonts w:hint="eastAsia"/>
                <w:color w:val="000000"/>
                <w:sz w:val="22"/>
              </w:rPr>
              <w:t>100.00%</w:t>
            </w:r>
          </w:p>
        </w:tc>
      </w:tr>
      <w:tr w:rsidR="000B09FF" w:rsidTr="000B09FF">
        <w:tc>
          <w:tcPr>
            <w:tcW w:w="3545" w:type="dxa"/>
            <w:vAlign w:val="bottom"/>
          </w:tcPr>
          <w:p w:rsidR="000B09FF" w:rsidRPr="00F227BB" w:rsidRDefault="000B09FF" w:rsidP="0064278B">
            <w:pPr>
              <w:rPr>
                <w:rFonts w:ascii="宋体" w:eastAsia="宋体" w:hAnsi="宋体" w:cs="宋体"/>
                <w:color w:val="000000"/>
                <w:sz w:val="18"/>
                <w:szCs w:val="18"/>
              </w:rPr>
            </w:pPr>
            <w:r w:rsidRPr="00F227BB">
              <w:rPr>
                <w:rFonts w:hint="eastAsia"/>
                <w:color w:val="000000"/>
                <w:sz w:val="18"/>
                <w:szCs w:val="18"/>
              </w:rPr>
              <w:t xml:space="preserve">    </w:t>
            </w:r>
            <w:r>
              <w:rPr>
                <w:rFonts w:hint="eastAsia"/>
                <w:color w:val="000000"/>
                <w:sz w:val="18"/>
                <w:szCs w:val="18"/>
              </w:rPr>
              <w:t xml:space="preserve">  </w:t>
            </w:r>
            <w:r w:rsidRPr="00F227BB">
              <w:rPr>
                <w:rFonts w:hint="eastAsia"/>
                <w:color w:val="000000"/>
                <w:sz w:val="18"/>
                <w:szCs w:val="18"/>
              </w:rPr>
              <w:t>【</w:t>
            </w:r>
            <w:r w:rsidRPr="00F227BB">
              <w:rPr>
                <w:rFonts w:hint="eastAsia"/>
                <w:color w:val="000000"/>
                <w:sz w:val="18"/>
                <w:szCs w:val="18"/>
              </w:rPr>
              <w:t>20825</w:t>
            </w:r>
            <w:r>
              <w:rPr>
                <w:rFonts w:hint="eastAsia"/>
                <w:color w:val="000000"/>
                <w:sz w:val="18"/>
                <w:szCs w:val="18"/>
              </w:rPr>
              <w:t>01</w:t>
            </w:r>
            <w:r w:rsidRPr="00F227BB">
              <w:rPr>
                <w:rFonts w:hint="eastAsia"/>
                <w:color w:val="000000"/>
                <w:sz w:val="18"/>
                <w:szCs w:val="18"/>
              </w:rPr>
              <w:t>】</w:t>
            </w:r>
            <w:r w:rsidRPr="00F227BB">
              <w:rPr>
                <w:rFonts w:hint="eastAsia"/>
                <w:color w:val="000000"/>
                <w:sz w:val="18"/>
                <w:szCs w:val="18"/>
              </w:rPr>
              <w:t xml:space="preserve"> </w:t>
            </w:r>
            <w:r w:rsidRPr="00F227BB">
              <w:rPr>
                <w:rFonts w:hint="eastAsia"/>
                <w:color w:val="000000"/>
                <w:sz w:val="18"/>
                <w:szCs w:val="18"/>
              </w:rPr>
              <w:t>其他</w:t>
            </w:r>
            <w:r>
              <w:rPr>
                <w:rFonts w:hint="eastAsia"/>
                <w:color w:val="000000"/>
                <w:sz w:val="18"/>
                <w:szCs w:val="18"/>
              </w:rPr>
              <w:t>城市</w:t>
            </w:r>
            <w:r w:rsidRPr="00F227BB">
              <w:rPr>
                <w:rFonts w:hint="eastAsia"/>
                <w:color w:val="000000"/>
                <w:sz w:val="18"/>
                <w:szCs w:val="18"/>
              </w:rPr>
              <w:t>生活救助</w:t>
            </w:r>
          </w:p>
        </w:tc>
        <w:tc>
          <w:tcPr>
            <w:tcW w:w="1383" w:type="dxa"/>
            <w:vAlign w:val="bottom"/>
          </w:tcPr>
          <w:p w:rsidR="000B09FF" w:rsidRDefault="000B09FF" w:rsidP="0064278B">
            <w:pPr>
              <w:rPr>
                <w:rFonts w:ascii="宋体" w:eastAsia="宋体" w:hAnsi="宋体" w:cs="宋体"/>
                <w:color w:val="000000"/>
                <w:sz w:val="22"/>
              </w:rPr>
            </w:pPr>
            <w:r>
              <w:rPr>
                <w:rFonts w:hint="eastAsia"/>
                <w:color w:val="000000"/>
                <w:sz w:val="22"/>
              </w:rPr>
              <w:t xml:space="preserve">　</w:t>
            </w:r>
          </w:p>
        </w:tc>
        <w:tc>
          <w:tcPr>
            <w:tcW w:w="1276" w:type="dxa"/>
            <w:vAlign w:val="center"/>
          </w:tcPr>
          <w:p w:rsidR="000B09FF" w:rsidRDefault="000B09FF" w:rsidP="0064278B">
            <w:pPr>
              <w:jc w:val="right"/>
              <w:rPr>
                <w:rFonts w:ascii="宋体" w:eastAsia="宋体" w:hAnsi="宋体" w:cs="宋体"/>
                <w:color w:val="000000"/>
                <w:sz w:val="22"/>
              </w:rPr>
            </w:pPr>
            <w:r>
              <w:rPr>
                <w:rFonts w:hint="eastAsia"/>
                <w:color w:val="000000"/>
                <w:sz w:val="22"/>
              </w:rPr>
              <w:t>6.00</w:t>
            </w:r>
          </w:p>
        </w:tc>
        <w:tc>
          <w:tcPr>
            <w:tcW w:w="1134" w:type="dxa"/>
            <w:vAlign w:val="center"/>
          </w:tcPr>
          <w:p w:rsidR="000B09FF" w:rsidRDefault="000B09FF" w:rsidP="0064278B">
            <w:pPr>
              <w:jc w:val="right"/>
              <w:rPr>
                <w:rFonts w:ascii="宋体" w:eastAsia="宋体" w:hAnsi="宋体" w:cs="宋体"/>
                <w:color w:val="000000"/>
                <w:sz w:val="22"/>
              </w:rPr>
            </w:pPr>
            <w:r>
              <w:rPr>
                <w:rFonts w:hint="eastAsia"/>
                <w:color w:val="000000"/>
                <w:sz w:val="22"/>
              </w:rPr>
              <w:t xml:space="preserve">6.00 </w:t>
            </w:r>
          </w:p>
        </w:tc>
        <w:tc>
          <w:tcPr>
            <w:tcW w:w="1275" w:type="dxa"/>
            <w:vAlign w:val="center"/>
          </w:tcPr>
          <w:p w:rsidR="000B09FF" w:rsidRDefault="000B09FF" w:rsidP="0064278B">
            <w:pPr>
              <w:jc w:val="right"/>
              <w:rPr>
                <w:rFonts w:ascii="宋体" w:eastAsia="宋体" w:hAnsi="宋体" w:cs="宋体"/>
                <w:color w:val="000000"/>
                <w:sz w:val="22"/>
              </w:rPr>
            </w:pPr>
            <w:r>
              <w:rPr>
                <w:rFonts w:hint="eastAsia"/>
                <w:color w:val="000000"/>
                <w:sz w:val="22"/>
              </w:rPr>
              <w:t>100.00%</w:t>
            </w:r>
          </w:p>
        </w:tc>
      </w:tr>
    </w:tbl>
    <w:p w:rsidR="00B7563B" w:rsidRDefault="00B7563B" w:rsidP="00B7563B">
      <w:pPr>
        <w:widowControl/>
        <w:shd w:val="clear" w:color="auto" w:fill="FFFFFF"/>
        <w:spacing w:line="645" w:lineRule="atLeast"/>
        <w:jc w:val="left"/>
        <w:rPr>
          <w:rFonts w:ascii="仿宋_GB2312" w:eastAsia="仿宋_GB2312" w:hAnsi="微软雅黑" w:cs="宋体"/>
          <w:color w:val="2B2B2B"/>
          <w:kern w:val="0"/>
          <w:sz w:val="32"/>
          <w:szCs w:val="32"/>
        </w:rPr>
      </w:pPr>
      <w:r>
        <w:rPr>
          <w:rFonts w:ascii="仿宋_GB2312" w:eastAsia="仿宋_GB2312" w:hAnsi="微软雅黑" w:cs="宋体" w:hint="eastAsia"/>
          <w:color w:val="2B2B2B"/>
          <w:kern w:val="0"/>
          <w:sz w:val="32"/>
          <w:szCs w:val="32"/>
        </w:rPr>
        <w:t xml:space="preserve">     （</w:t>
      </w:r>
      <w:r w:rsidRPr="002C1732">
        <w:rPr>
          <w:rFonts w:ascii="仿宋_GB2312" w:eastAsia="仿宋_GB2312" w:hAnsi="微软雅黑" w:cs="宋体" w:hint="eastAsia"/>
          <w:color w:val="2B2B2B"/>
          <w:kern w:val="0"/>
          <w:sz w:val="32"/>
          <w:szCs w:val="32"/>
        </w:rPr>
        <w:t>1</w:t>
      </w:r>
      <w:r>
        <w:rPr>
          <w:rFonts w:ascii="仿宋_GB2312" w:eastAsia="仿宋_GB2312" w:hAnsi="微软雅黑" w:cs="宋体" w:hint="eastAsia"/>
          <w:color w:val="2B2B2B"/>
          <w:kern w:val="0"/>
          <w:sz w:val="32"/>
          <w:szCs w:val="32"/>
        </w:rPr>
        <w:t>）</w:t>
      </w:r>
      <w:r w:rsidR="00CE1C99">
        <w:rPr>
          <w:rFonts w:ascii="仿宋_GB2312" w:eastAsia="仿宋_GB2312" w:hAnsi="微软雅黑" w:cs="宋体" w:hint="eastAsia"/>
          <w:color w:val="2B2B2B"/>
          <w:kern w:val="0"/>
          <w:sz w:val="32"/>
          <w:szCs w:val="32"/>
        </w:rPr>
        <w:t>2019年</w:t>
      </w:r>
      <w:r>
        <w:rPr>
          <w:rFonts w:ascii="仿宋_GB2312" w:eastAsia="仿宋_GB2312" w:hAnsi="宋体" w:cs="宋体" w:hint="eastAsia"/>
          <w:color w:val="2B2B2B"/>
          <w:kern w:val="0"/>
          <w:sz w:val="32"/>
          <w:szCs w:val="32"/>
        </w:rPr>
        <w:t>基本</w:t>
      </w:r>
      <w:r w:rsidR="00CE1C99" w:rsidRPr="00ED129D">
        <w:rPr>
          <w:rFonts w:ascii="仿宋_GB2312" w:eastAsia="仿宋_GB2312" w:hAnsi="宋体" w:cs="宋体" w:hint="eastAsia"/>
          <w:color w:val="2B2B2B"/>
          <w:kern w:val="0"/>
          <w:sz w:val="32"/>
          <w:szCs w:val="32"/>
        </w:rPr>
        <w:t>支出</w:t>
      </w:r>
      <w:r w:rsidR="00CE1C99" w:rsidRPr="002C1732">
        <w:rPr>
          <w:rFonts w:ascii="仿宋_GB2312" w:eastAsia="仿宋_GB2312" w:hAnsi="微软雅黑" w:cs="宋体" w:hint="eastAsia"/>
          <w:color w:val="2B2B2B"/>
          <w:kern w:val="0"/>
          <w:sz w:val="32"/>
          <w:szCs w:val="32"/>
        </w:rPr>
        <w:t>增加</w:t>
      </w:r>
      <w:r w:rsidR="00CE1C99">
        <w:rPr>
          <w:rFonts w:ascii="仿宋_GB2312" w:eastAsia="仿宋_GB2312" w:hAnsi="微软雅黑" w:cs="宋体" w:hint="eastAsia"/>
          <w:color w:val="2B2B2B"/>
          <w:kern w:val="0"/>
          <w:sz w:val="32"/>
          <w:szCs w:val="32"/>
        </w:rPr>
        <w:t>11</w:t>
      </w:r>
      <w:r>
        <w:rPr>
          <w:rFonts w:ascii="仿宋_GB2312" w:eastAsia="仿宋_GB2312" w:hAnsi="微软雅黑" w:cs="宋体" w:hint="eastAsia"/>
          <w:color w:val="2B2B2B"/>
          <w:kern w:val="0"/>
          <w:sz w:val="32"/>
          <w:szCs w:val="32"/>
        </w:rPr>
        <w:t>7.44</w:t>
      </w:r>
      <w:r w:rsidR="00CE1C99" w:rsidRPr="002C1732">
        <w:rPr>
          <w:rFonts w:ascii="仿宋_GB2312" w:eastAsia="仿宋_GB2312" w:hAnsi="微软雅黑" w:cs="宋体" w:hint="eastAsia"/>
          <w:color w:val="2B2B2B"/>
          <w:kern w:val="0"/>
          <w:sz w:val="32"/>
          <w:szCs w:val="32"/>
        </w:rPr>
        <w:t>万元，</w:t>
      </w:r>
      <w:r>
        <w:rPr>
          <w:rFonts w:ascii="仿宋_GB2312" w:eastAsia="仿宋_GB2312" w:hAnsi="微软雅黑" w:cs="宋体" w:hint="eastAsia"/>
          <w:color w:val="2B2B2B"/>
          <w:kern w:val="0"/>
          <w:sz w:val="32"/>
          <w:szCs w:val="32"/>
        </w:rPr>
        <w:t>主要</w:t>
      </w:r>
      <w:r w:rsidR="00CE1C99" w:rsidRPr="002C1732">
        <w:rPr>
          <w:rFonts w:ascii="仿宋_GB2312" w:eastAsia="仿宋_GB2312" w:hAnsi="微软雅黑" w:cs="宋体" w:hint="eastAsia"/>
          <w:color w:val="2B2B2B"/>
          <w:kern w:val="0"/>
          <w:sz w:val="32"/>
          <w:szCs w:val="32"/>
        </w:rPr>
        <w:t>原因为人员工资福利调整；</w:t>
      </w:r>
    </w:p>
    <w:p w:rsidR="00DF18FB" w:rsidRPr="00CE1C99" w:rsidRDefault="00B7563B" w:rsidP="00B7563B">
      <w:pPr>
        <w:widowControl/>
        <w:shd w:val="clear" w:color="auto" w:fill="FFFFFF"/>
        <w:spacing w:line="645" w:lineRule="atLeast"/>
        <w:jc w:val="left"/>
        <w:rPr>
          <w:rFonts w:ascii="仿宋_GB2312" w:eastAsia="仿宋_GB2312" w:hAnsi="微软雅黑" w:cs="宋体"/>
          <w:color w:val="2B2B2B"/>
          <w:kern w:val="0"/>
          <w:sz w:val="32"/>
          <w:szCs w:val="32"/>
        </w:rPr>
      </w:pPr>
      <w:r>
        <w:rPr>
          <w:rFonts w:ascii="仿宋_GB2312" w:eastAsia="仿宋_GB2312" w:hAnsi="微软雅黑" w:cs="宋体" w:hint="eastAsia"/>
          <w:color w:val="2B2B2B"/>
          <w:kern w:val="0"/>
          <w:sz w:val="32"/>
          <w:szCs w:val="32"/>
        </w:rPr>
        <w:t xml:space="preserve">     （</w:t>
      </w:r>
      <w:r w:rsidRPr="002C1732">
        <w:rPr>
          <w:rFonts w:ascii="仿宋_GB2312" w:eastAsia="仿宋_GB2312" w:hAnsi="微软雅黑" w:cs="宋体" w:hint="eastAsia"/>
          <w:color w:val="2B2B2B"/>
          <w:kern w:val="0"/>
          <w:sz w:val="32"/>
          <w:szCs w:val="32"/>
        </w:rPr>
        <w:t>2</w:t>
      </w:r>
      <w:r>
        <w:rPr>
          <w:rFonts w:ascii="仿宋_GB2312" w:eastAsia="仿宋_GB2312" w:hAnsi="微软雅黑" w:cs="宋体" w:hint="eastAsia"/>
          <w:color w:val="2B2B2B"/>
          <w:kern w:val="0"/>
          <w:sz w:val="32"/>
          <w:szCs w:val="32"/>
        </w:rPr>
        <w:t>）2019年</w:t>
      </w:r>
      <w:r w:rsidR="00CE1C99" w:rsidRPr="00ED129D">
        <w:rPr>
          <w:rFonts w:ascii="仿宋_GB2312" w:eastAsia="仿宋_GB2312" w:hAnsi="宋体" w:cs="宋体" w:hint="eastAsia"/>
          <w:color w:val="2B2B2B"/>
          <w:kern w:val="0"/>
          <w:sz w:val="32"/>
          <w:szCs w:val="32"/>
        </w:rPr>
        <w:t>项目支出</w:t>
      </w:r>
      <w:r w:rsidR="00CE1C99" w:rsidRPr="002C1732">
        <w:rPr>
          <w:rFonts w:ascii="仿宋_GB2312" w:eastAsia="仿宋_GB2312" w:hAnsi="微软雅黑" w:cs="宋体" w:hint="eastAsia"/>
          <w:color w:val="2B2B2B"/>
          <w:kern w:val="0"/>
          <w:sz w:val="32"/>
          <w:szCs w:val="32"/>
        </w:rPr>
        <w:t>增加</w:t>
      </w:r>
      <w:r w:rsidR="00CE1C99">
        <w:rPr>
          <w:rFonts w:ascii="仿宋_GB2312" w:eastAsia="仿宋_GB2312" w:hAnsi="微软雅黑" w:cs="宋体" w:hint="eastAsia"/>
          <w:color w:val="2B2B2B"/>
          <w:kern w:val="0"/>
          <w:sz w:val="32"/>
          <w:szCs w:val="32"/>
        </w:rPr>
        <w:t>812.78</w:t>
      </w:r>
      <w:r w:rsidR="00CE1C99" w:rsidRPr="002C1732">
        <w:rPr>
          <w:rFonts w:ascii="仿宋_GB2312" w:eastAsia="仿宋_GB2312" w:hAnsi="微软雅黑" w:cs="宋体" w:hint="eastAsia"/>
          <w:color w:val="2B2B2B"/>
          <w:kern w:val="0"/>
          <w:sz w:val="32"/>
          <w:szCs w:val="32"/>
        </w:rPr>
        <w:t>万元，</w:t>
      </w:r>
      <w:r w:rsidR="00CE1C99">
        <w:rPr>
          <w:rFonts w:ascii="仿宋_GB2312" w:eastAsia="仿宋_GB2312" w:hAnsi="微软雅黑" w:cs="宋体" w:hint="eastAsia"/>
          <w:color w:val="2B2B2B"/>
          <w:kern w:val="0"/>
          <w:sz w:val="32"/>
          <w:szCs w:val="32"/>
        </w:rPr>
        <w:t>主要</w:t>
      </w:r>
      <w:r w:rsidR="0001228E">
        <w:rPr>
          <w:rFonts w:ascii="仿宋_GB2312" w:eastAsia="仿宋_GB2312" w:hAnsi="微软雅黑" w:cs="宋体" w:hint="eastAsia"/>
          <w:color w:val="2B2B2B"/>
          <w:kern w:val="0"/>
          <w:sz w:val="32"/>
          <w:szCs w:val="32"/>
        </w:rPr>
        <w:t>是</w:t>
      </w:r>
      <w:r w:rsidR="00CE1C99">
        <w:rPr>
          <w:rFonts w:ascii="仿宋_GB2312" w:eastAsia="仿宋_GB2312" w:hAnsi="微软雅黑" w:cs="宋体" w:hint="eastAsia"/>
          <w:color w:val="2B2B2B"/>
          <w:kern w:val="0"/>
          <w:sz w:val="32"/>
          <w:szCs w:val="32"/>
        </w:rPr>
        <w:t>社区建设</w:t>
      </w:r>
      <w:r w:rsidR="001540F8">
        <w:rPr>
          <w:rFonts w:ascii="仿宋_GB2312" w:eastAsia="仿宋_GB2312" w:hAnsi="微软雅黑" w:cs="宋体" w:hint="eastAsia"/>
          <w:color w:val="2B2B2B"/>
          <w:kern w:val="0"/>
          <w:sz w:val="32"/>
          <w:szCs w:val="32"/>
        </w:rPr>
        <w:t>、退役安置和残疾人</w:t>
      </w:r>
      <w:r w:rsidR="00CE1C99">
        <w:rPr>
          <w:rFonts w:ascii="仿宋_GB2312" w:eastAsia="仿宋_GB2312" w:hAnsi="微软雅黑" w:cs="宋体" w:hint="eastAsia"/>
          <w:color w:val="2B2B2B"/>
          <w:kern w:val="0"/>
          <w:sz w:val="32"/>
          <w:szCs w:val="32"/>
        </w:rPr>
        <w:t>项目</w:t>
      </w:r>
      <w:r w:rsidR="001540F8">
        <w:rPr>
          <w:rFonts w:ascii="仿宋_GB2312" w:eastAsia="仿宋_GB2312" w:hAnsi="微软雅黑" w:cs="宋体" w:hint="eastAsia"/>
          <w:color w:val="2B2B2B"/>
          <w:kern w:val="0"/>
          <w:sz w:val="32"/>
          <w:szCs w:val="32"/>
        </w:rPr>
        <w:t>支出</w:t>
      </w:r>
      <w:r w:rsidR="00CE1C99">
        <w:rPr>
          <w:rFonts w:ascii="仿宋_GB2312" w:eastAsia="仿宋_GB2312" w:hAnsi="微软雅黑" w:cs="宋体" w:hint="eastAsia"/>
          <w:color w:val="2B2B2B"/>
          <w:kern w:val="0"/>
          <w:sz w:val="32"/>
          <w:szCs w:val="32"/>
        </w:rPr>
        <w:t>增加</w:t>
      </w:r>
      <w:r w:rsidR="00CE1C99" w:rsidRPr="00DF18FB">
        <w:rPr>
          <w:rFonts w:ascii="仿宋_GB2312" w:eastAsia="仿宋_GB2312" w:hAnsi="微软雅黑" w:cs="宋体" w:hint="eastAsia"/>
          <w:color w:val="2B2B2B"/>
          <w:kern w:val="0"/>
          <w:sz w:val="32"/>
          <w:szCs w:val="32"/>
        </w:rPr>
        <w:t>。</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b/>
          <w:bCs/>
          <w:color w:val="2B2B2B"/>
          <w:kern w:val="0"/>
          <w:sz w:val="32"/>
        </w:rPr>
        <w:t>3、支出按照经济科目分类明细情况</w:t>
      </w:r>
    </w:p>
    <w:p w:rsidR="00CE1C99" w:rsidRPr="00013A64" w:rsidRDefault="00CE1C99" w:rsidP="00CE1C99">
      <w:pPr>
        <w:widowControl/>
        <w:shd w:val="clear" w:color="auto" w:fill="FFFFFF"/>
        <w:spacing w:line="540" w:lineRule="atLeast"/>
        <w:ind w:firstLine="480"/>
        <w:jc w:val="right"/>
        <w:rPr>
          <w:rFonts w:ascii="微软雅黑" w:eastAsia="微软雅黑" w:hAnsi="微软雅黑" w:cs="宋体"/>
          <w:color w:val="2B2B2B"/>
          <w:kern w:val="0"/>
          <w:sz w:val="23"/>
          <w:szCs w:val="23"/>
        </w:rPr>
      </w:pPr>
      <w:r w:rsidRPr="00ED129D">
        <w:rPr>
          <w:rFonts w:ascii="微软雅黑" w:eastAsia="微软雅黑" w:hAnsi="微软雅黑" w:cs="宋体" w:hint="eastAsia"/>
          <w:color w:val="2B2B2B"/>
          <w:kern w:val="0"/>
          <w:sz w:val="23"/>
          <w:szCs w:val="23"/>
        </w:rPr>
        <w:t>单位：万元</w:t>
      </w:r>
    </w:p>
    <w:tbl>
      <w:tblPr>
        <w:tblW w:w="8374" w:type="dxa"/>
        <w:tblCellMar>
          <w:left w:w="0" w:type="dxa"/>
          <w:right w:w="0" w:type="dxa"/>
        </w:tblCellMar>
        <w:tblLook w:val="04A0" w:firstRow="1" w:lastRow="0" w:firstColumn="1" w:lastColumn="0" w:noHBand="0" w:noVBand="1"/>
      </w:tblPr>
      <w:tblGrid>
        <w:gridCol w:w="2470"/>
        <w:gridCol w:w="1559"/>
        <w:gridCol w:w="1418"/>
        <w:gridCol w:w="1383"/>
        <w:gridCol w:w="1544"/>
      </w:tblGrid>
      <w:tr w:rsidR="00CE1C99" w:rsidRPr="00ED129D" w:rsidTr="0064278B">
        <w:trPr>
          <w:trHeight w:val="351"/>
        </w:trPr>
        <w:tc>
          <w:tcPr>
            <w:tcW w:w="2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jc w:val="center"/>
              <w:rPr>
                <w:rFonts w:ascii="宋体" w:eastAsia="宋体" w:hAnsi="宋体" w:cs="宋体"/>
                <w:b/>
                <w:color w:val="2B2B2B"/>
                <w:kern w:val="0"/>
                <w:sz w:val="18"/>
                <w:szCs w:val="18"/>
              </w:rPr>
            </w:pPr>
            <w:r w:rsidRPr="00ED129D">
              <w:rPr>
                <w:rFonts w:ascii="宋体" w:eastAsia="宋体" w:hAnsi="宋体" w:cs="宋体"/>
                <w:b/>
                <w:color w:val="2B2B2B"/>
                <w:kern w:val="0"/>
                <w:sz w:val="18"/>
                <w:szCs w:val="18"/>
              </w:rPr>
              <w:t>项 目</w:t>
            </w:r>
          </w:p>
        </w:tc>
        <w:tc>
          <w:tcPr>
            <w:tcW w:w="1559" w:type="dxa"/>
            <w:tcBorders>
              <w:top w:val="single" w:sz="6" w:space="0" w:color="000000"/>
              <w:left w:val="single" w:sz="6" w:space="0" w:color="000000"/>
              <w:bottom w:val="single" w:sz="6" w:space="0" w:color="000000"/>
              <w:right w:val="single" w:sz="6" w:space="0" w:color="000000"/>
            </w:tcBorders>
          </w:tcPr>
          <w:p w:rsidR="00CE1C99" w:rsidRPr="00ED129D" w:rsidRDefault="00CE1C99" w:rsidP="0064278B">
            <w:pPr>
              <w:widowControl/>
              <w:spacing w:line="270" w:lineRule="atLeast"/>
              <w:jc w:val="center"/>
              <w:rPr>
                <w:rFonts w:ascii="宋体" w:eastAsia="宋体" w:hAnsi="宋体" w:cs="宋体"/>
                <w:b/>
                <w:color w:val="2B2B2B"/>
                <w:kern w:val="0"/>
                <w:sz w:val="18"/>
                <w:szCs w:val="18"/>
              </w:rPr>
            </w:pPr>
            <w:r w:rsidRPr="00ED129D">
              <w:rPr>
                <w:rFonts w:ascii="宋体" w:eastAsia="宋体" w:hAnsi="宋体" w:cs="宋体"/>
                <w:b/>
                <w:color w:val="2B2B2B"/>
                <w:kern w:val="0"/>
                <w:sz w:val="18"/>
                <w:szCs w:val="18"/>
              </w:rPr>
              <w:t>2018年度</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jc w:val="center"/>
              <w:rPr>
                <w:rFonts w:ascii="宋体" w:eastAsia="宋体" w:hAnsi="宋体" w:cs="宋体"/>
                <w:b/>
                <w:color w:val="2B2B2B"/>
                <w:kern w:val="0"/>
                <w:sz w:val="18"/>
                <w:szCs w:val="18"/>
              </w:rPr>
            </w:pPr>
            <w:r w:rsidRPr="00ED129D">
              <w:rPr>
                <w:rFonts w:ascii="宋体" w:eastAsia="宋体" w:hAnsi="宋体" w:cs="宋体"/>
                <w:b/>
                <w:color w:val="2B2B2B"/>
                <w:kern w:val="0"/>
                <w:sz w:val="18"/>
                <w:szCs w:val="18"/>
              </w:rPr>
              <w:t>201</w:t>
            </w:r>
            <w:r>
              <w:rPr>
                <w:rFonts w:ascii="宋体" w:eastAsia="宋体" w:hAnsi="宋体" w:cs="宋体" w:hint="eastAsia"/>
                <w:b/>
                <w:color w:val="2B2B2B"/>
                <w:kern w:val="0"/>
                <w:sz w:val="18"/>
                <w:szCs w:val="18"/>
              </w:rPr>
              <w:t>9</w:t>
            </w:r>
            <w:r w:rsidRPr="00ED129D">
              <w:rPr>
                <w:rFonts w:ascii="宋体" w:eastAsia="宋体" w:hAnsi="宋体" w:cs="宋体"/>
                <w:b/>
                <w:color w:val="2B2B2B"/>
                <w:kern w:val="0"/>
                <w:sz w:val="18"/>
                <w:szCs w:val="18"/>
              </w:rPr>
              <w:t>年度</w:t>
            </w:r>
          </w:p>
        </w:tc>
        <w:tc>
          <w:tcPr>
            <w:tcW w:w="1383" w:type="dxa"/>
            <w:tcBorders>
              <w:top w:val="single" w:sz="6" w:space="0" w:color="000000"/>
              <w:left w:val="single" w:sz="6" w:space="0" w:color="000000"/>
              <w:bottom w:val="single" w:sz="6" w:space="0" w:color="000000"/>
              <w:right w:val="single" w:sz="6" w:space="0" w:color="000000"/>
            </w:tcBorders>
          </w:tcPr>
          <w:p w:rsidR="00CE1C99" w:rsidRPr="00BF5442" w:rsidRDefault="00CE1C99" w:rsidP="0064278B">
            <w:pPr>
              <w:jc w:val="center"/>
              <w:rPr>
                <w:rFonts w:ascii="宋体" w:eastAsia="宋体" w:hAnsi="宋体" w:cs="宋体"/>
                <w:b/>
                <w:color w:val="2B2B2B"/>
                <w:sz w:val="18"/>
                <w:szCs w:val="18"/>
              </w:rPr>
            </w:pPr>
            <w:r w:rsidRPr="00BF5442">
              <w:rPr>
                <w:rFonts w:hint="eastAsia"/>
                <w:b/>
                <w:color w:val="2B2B2B"/>
                <w:sz w:val="18"/>
                <w:szCs w:val="18"/>
              </w:rPr>
              <w:t>增减额</w:t>
            </w:r>
          </w:p>
        </w:tc>
        <w:tc>
          <w:tcPr>
            <w:tcW w:w="1544" w:type="dxa"/>
            <w:tcBorders>
              <w:top w:val="single" w:sz="6" w:space="0" w:color="000000"/>
              <w:left w:val="single" w:sz="6" w:space="0" w:color="000000"/>
              <w:bottom w:val="single" w:sz="6" w:space="0" w:color="000000"/>
              <w:right w:val="single" w:sz="6" w:space="0" w:color="000000"/>
            </w:tcBorders>
          </w:tcPr>
          <w:p w:rsidR="00CE1C99" w:rsidRPr="00BF5442" w:rsidRDefault="00CE1C99" w:rsidP="0064278B">
            <w:pPr>
              <w:jc w:val="center"/>
              <w:rPr>
                <w:b/>
                <w:color w:val="2B2B2B"/>
                <w:sz w:val="18"/>
                <w:szCs w:val="18"/>
              </w:rPr>
            </w:pPr>
            <w:r w:rsidRPr="00BF5442">
              <w:rPr>
                <w:rFonts w:hint="eastAsia"/>
                <w:b/>
                <w:color w:val="2B2B2B"/>
                <w:sz w:val="18"/>
                <w:szCs w:val="18"/>
              </w:rPr>
              <w:t>增减比例</w:t>
            </w:r>
          </w:p>
        </w:tc>
      </w:tr>
      <w:tr w:rsidR="00CE1C99" w:rsidRPr="00ED129D" w:rsidTr="0064278B">
        <w:trPr>
          <w:trHeight w:val="318"/>
        </w:trPr>
        <w:tc>
          <w:tcPr>
            <w:tcW w:w="2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jc w:val="left"/>
              <w:rPr>
                <w:rFonts w:ascii="宋体" w:eastAsia="宋体" w:hAnsi="宋体" w:cs="宋体"/>
                <w:color w:val="2B2B2B"/>
                <w:kern w:val="0"/>
                <w:sz w:val="18"/>
                <w:szCs w:val="18"/>
              </w:rPr>
            </w:pPr>
            <w:r w:rsidRPr="00ED129D">
              <w:rPr>
                <w:rFonts w:ascii="宋体" w:eastAsia="宋体" w:hAnsi="宋体" w:cs="宋体"/>
                <w:color w:val="2B2B2B"/>
                <w:kern w:val="0"/>
                <w:sz w:val="18"/>
                <w:szCs w:val="18"/>
              </w:rPr>
              <w:t>一、基本支出</w:t>
            </w:r>
          </w:p>
        </w:tc>
        <w:tc>
          <w:tcPr>
            <w:tcW w:w="1559" w:type="dxa"/>
            <w:tcBorders>
              <w:top w:val="single" w:sz="6" w:space="0" w:color="000000"/>
              <w:left w:val="single" w:sz="6" w:space="0" w:color="000000"/>
              <w:bottom w:val="single" w:sz="6" w:space="0" w:color="000000"/>
              <w:right w:val="single" w:sz="6" w:space="0" w:color="000000"/>
            </w:tcBorders>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566.49</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683.93</w:t>
            </w:r>
          </w:p>
        </w:tc>
        <w:tc>
          <w:tcPr>
            <w:tcW w:w="1383"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117.44</w:t>
            </w:r>
          </w:p>
        </w:tc>
        <w:tc>
          <w:tcPr>
            <w:tcW w:w="1544"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17.17%</w:t>
            </w:r>
          </w:p>
        </w:tc>
      </w:tr>
      <w:tr w:rsidR="00CE1C99" w:rsidRPr="00ED129D" w:rsidTr="0064278B">
        <w:trPr>
          <w:trHeight w:val="282"/>
        </w:trPr>
        <w:tc>
          <w:tcPr>
            <w:tcW w:w="2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jc w:val="left"/>
              <w:rPr>
                <w:rFonts w:ascii="宋体" w:eastAsia="宋体" w:hAnsi="宋体" w:cs="宋体"/>
                <w:color w:val="2B2B2B"/>
                <w:kern w:val="0"/>
                <w:sz w:val="18"/>
                <w:szCs w:val="18"/>
              </w:rPr>
            </w:pPr>
            <w:r w:rsidRPr="00ED129D">
              <w:rPr>
                <w:rFonts w:ascii="宋体" w:eastAsia="宋体" w:hAnsi="宋体" w:cs="宋体"/>
                <w:color w:val="2B2B2B"/>
                <w:kern w:val="0"/>
                <w:sz w:val="18"/>
                <w:szCs w:val="18"/>
              </w:rPr>
              <w:t>1、工资福利支出</w:t>
            </w:r>
          </w:p>
        </w:tc>
        <w:tc>
          <w:tcPr>
            <w:tcW w:w="1559" w:type="dxa"/>
            <w:tcBorders>
              <w:top w:val="single" w:sz="6" w:space="0" w:color="000000"/>
              <w:left w:val="single" w:sz="6" w:space="0" w:color="000000"/>
              <w:bottom w:val="single" w:sz="6" w:space="0" w:color="000000"/>
              <w:right w:val="single" w:sz="6" w:space="0" w:color="000000"/>
            </w:tcBorders>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504.62</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624.20</w:t>
            </w:r>
          </w:p>
        </w:tc>
        <w:tc>
          <w:tcPr>
            <w:tcW w:w="1383"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119.58</w:t>
            </w:r>
          </w:p>
        </w:tc>
        <w:tc>
          <w:tcPr>
            <w:tcW w:w="1544"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19.16%</w:t>
            </w:r>
          </w:p>
        </w:tc>
      </w:tr>
      <w:tr w:rsidR="00CE1C99" w:rsidRPr="00ED129D" w:rsidTr="0064278B">
        <w:trPr>
          <w:trHeight w:val="260"/>
        </w:trPr>
        <w:tc>
          <w:tcPr>
            <w:tcW w:w="2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jc w:val="left"/>
              <w:rPr>
                <w:rFonts w:ascii="宋体" w:eastAsia="宋体" w:hAnsi="宋体" w:cs="宋体"/>
                <w:color w:val="2B2B2B"/>
                <w:kern w:val="0"/>
                <w:sz w:val="18"/>
                <w:szCs w:val="18"/>
              </w:rPr>
            </w:pPr>
            <w:r w:rsidRPr="00ED129D">
              <w:rPr>
                <w:rFonts w:ascii="宋体" w:eastAsia="宋体" w:hAnsi="宋体" w:cs="宋体"/>
                <w:color w:val="2B2B2B"/>
                <w:kern w:val="0"/>
                <w:sz w:val="18"/>
                <w:szCs w:val="18"/>
              </w:rPr>
              <w:lastRenderedPageBreak/>
              <w:t>2、商品和服务支出</w:t>
            </w:r>
          </w:p>
        </w:tc>
        <w:tc>
          <w:tcPr>
            <w:tcW w:w="1559" w:type="dxa"/>
            <w:tcBorders>
              <w:top w:val="single" w:sz="6" w:space="0" w:color="000000"/>
              <w:left w:val="single" w:sz="6" w:space="0" w:color="000000"/>
              <w:bottom w:val="single" w:sz="6" w:space="0" w:color="000000"/>
              <w:right w:val="single" w:sz="6" w:space="0" w:color="000000"/>
            </w:tcBorders>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43.98</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44.14</w:t>
            </w:r>
          </w:p>
        </w:tc>
        <w:tc>
          <w:tcPr>
            <w:tcW w:w="1383"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0.16</w:t>
            </w:r>
          </w:p>
        </w:tc>
        <w:tc>
          <w:tcPr>
            <w:tcW w:w="1544"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0.36%</w:t>
            </w:r>
          </w:p>
        </w:tc>
      </w:tr>
      <w:tr w:rsidR="00CE1C99" w:rsidRPr="00ED129D" w:rsidTr="0064278B">
        <w:trPr>
          <w:trHeight w:val="251"/>
        </w:trPr>
        <w:tc>
          <w:tcPr>
            <w:tcW w:w="2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jc w:val="left"/>
              <w:rPr>
                <w:rFonts w:ascii="宋体" w:eastAsia="宋体" w:hAnsi="宋体" w:cs="宋体"/>
                <w:color w:val="2B2B2B"/>
                <w:kern w:val="0"/>
                <w:sz w:val="18"/>
                <w:szCs w:val="18"/>
              </w:rPr>
            </w:pPr>
            <w:r w:rsidRPr="00ED129D">
              <w:rPr>
                <w:rFonts w:ascii="宋体" w:eastAsia="宋体" w:hAnsi="宋体" w:cs="宋体"/>
                <w:color w:val="2B2B2B"/>
                <w:kern w:val="0"/>
                <w:sz w:val="18"/>
                <w:szCs w:val="18"/>
              </w:rPr>
              <w:t>3、对个人和家庭的补助支出</w:t>
            </w:r>
          </w:p>
        </w:tc>
        <w:tc>
          <w:tcPr>
            <w:tcW w:w="1559" w:type="dxa"/>
            <w:tcBorders>
              <w:top w:val="single" w:sz="6" w:space="0" w:color="000000"/>
              <w:left w:val="single" w:sz="6" w:space="0" w:color="000000"/>
              <w:bottom w:val="single" w:sz="6" w:space="0" w:color="000000"/>
              <w:right w:val="single" w:sz="6" w:space="0" w:color="000000"/>
            </w:tcBorders>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17.89</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15.60</w:t>
            </w:r>
          </w:p>
        </w:tc>
        <w:tc>
          <w:tcPr>
            <w:tcW w:w="1383"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-2.29</w:t>
            </w:r>
          </w:p>
        </w:tc>
        <w:tc>
          <w:tcPr>
            <w:tcW w:w="1544"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-14.68%</w:t>
            </w:r>
          </w:p>
        </w:tc>
      </w:tr>
      <w:tr w:rsidR="00CE1C99" w:rsidRPr="00ED129D" w:rsidTr="0064278B">
        <w:trPr>
          <w:trHeight w:val="274"/>
        </w:trPr>
        <w:tc>
          <w:tcPr>
            <w:tcW w:w="2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jc w:val="left"/>
              <w:rPr>
                <w:rFonts w:ascii="宋体" w:eastAsia="宋体" w:hAnsi="宋体" w:cs="宋体"/>
                <w:color w:val="2B2B2B"/>
                <w:kern w:val="0"/>
                <w:sz w:val="18"/>
                <w:szCs w:val="18"/>
              </w:rPr>
            </w:pPr>
            <w:r w:rsidRPr="00ED129D">
              <w:rPr>
                <w:rFonts w:ascii="宋体" w:eastAsia="宋体" w:hAnsi="宋体" w:cs="宋体"/>
                <w:color w:val="2B2B2B"/>
                <w:kern w:val="0"/>
                <w:sz w:val="18"/>
                <w:szCs w:val="18"/>
              </w:rPr>
              <w:t>二、项目支出</w:t>
            </w:r>
          </w:p>
        </w:tc>
        <w:tc>
          <w:tcPr>
            <w:tcW w:w="1559" w:type="dxa"/>
            <w:tcBorders>
              <w:top w:val="single" w:sz="6" w:space="0" w:color="000000"/>
              <w:left w:val="single" w:sz="6" w:space="0" w:color="000000"/>
              <w:bottom w:val="single" w:sz="6" w:space="0" w:color="000000"/>
              <w:right w:val="single" w:sz="6" w:space="0" w:color="000000"/>
            </w:tcBorders>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5974.18</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6786.45</w:t>
            </w:r>
          </w:p>
        </w:tc>
        <w:tc>
          <w:tcPr>
            <w:tcW w:w="1383"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812.27</w:t>
            </w:r>
          </w:p>
        </w:tc>
        <w:tc>
          <w:tcPr>
            <w:tcW w:w="1544"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11.97%</w:t>
            </w:r>
          </w:p>
        </w:tc>
      </w:tr>
      <w:tr w:rsidR="007360EE" w:rsidRPr="00ED129D" w:rsidTr="0064278B">
        <w:trPr>
          <w:trHeight w:val="266"/>
        </w:trPr>
        <w:tc>
          <w:tcPr>
            <w:tcW w:w="2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60EE" w:rsidRPr="00ED129D" w:rsidRDefault="007360EE" w:rsidP="0064278B">
            <w:pPr>
              <w:widowControl/>
              <w:spacing w:line="270" w:lineRule="atLeast"/>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1</w:t>
            </w:r>
            <w:r w:rsidRPr="00ED129D">
              <w:rPr>
                <w:rFonts w:ascii="宋体" w:eastAsia="宋体" w:hAnsi="宋体" w:cs="宋体"/>
                <w:color w:val="2B2B2B"/>
                <w:kern w:val="0"/>
                <w:sz w:val="18"/>
                <w:szCs w:val="18"/>
              </w:rPr>
              <w:t>、</w:t>
            </w:r>
            <w:r>
              <w:rPr>
                <w:rFonts w:ascii="宋体" w:eastAsia="宋体" w:hAnsi="宋体" w:cs="宋体" w:hint="eastAsia"/>
                <w:color w:val="2B2B2B"/>
                <w:kern w:val="0"/>
                <w:sz w:val="18"/>
                <w:szCs w:val="18"/>
              </w:rPr>
              <w:t>社会福利与救助</w:t>
            </w:r>
          </w:p>
        </w:tc>
        <w:tc>
          <w:tcPr>
            <w:tcW w:w="1559" w:type="dxa"/>
            <w:tcBorders>
              <w:top w:val="single" w:sz="6" w:space="0" w:color="000000"/>
              <w:left w:val="single" w:sz="6" w:space="0" w:color="000000"/>
              <w:bottom w:val="single" w:sz="6" w:space="0" w:color="000000"/>
              <w:right w:val="single" w:sz="6" w:space="0" w:color="000000"/>
            </w:tcBorders>
          </w:tcPr>
          <w:p w:rsidR="007360EE" w:rsidRPr="00ED129D" w:rsidRDefault="007360EE"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5974.18</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7360EE" w:rsidRPr="00ED129D" w:rsidRDefault="007360EE"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6786.45</w:t>
            </w:r>
          </w:p>
        </w:tc>
        <w:tc>
          <w:tcPr>
            <w:tcW w:w="1383" w:type="dxa"/>
            <w:tcBorders>
              <w:top w:val="single" w:sz="6" w:space="0" w:color="000000"/>
              <w:left w:val="single" w:sz="6" w:space="0" w:color="000000"/>
              <w:bottom w:val="single" w:sz="6" w:space="0" w:color="000000"/>
              <w:right w:val="single" w:sz="6" w:space="0" w:color="000000"/>
            </w:tcBorders>
          </w:tcPr>
          <w:p w:rsidR="007360EE" w:rsidRDefault="007360EE" w:rsidP="0064278B">
            <w:pPr>
              <w:jc w:val="center"/>
              <w:rPr>
                <w:rFonts w:ascii="Calibri" w:eastAsia="宋体" w:hAnsi="Calibri" w:cs="宋体"/>
                <w:color w:val="2B2B2B"/>
                <w:sz w:val="18"/>
                <w:szCs w:val="18"/>
              </w:rPr>
            </w:pPr>
            <w:r>
              <w:rPr>
                <w:rFonts w:ascii="Calibri" w:hAnsi="Calibri"/>
                <w:color w:val="2B2B2B"/>
                <w:sz w:val="18"/>
                <w:szCs w:val="18"/>
              </w:rPr>
              <w:t>812.27</w:t>
            </w:r>
          </w:p>
        </w:tc>
        <w:tc>
          <w:tcPr>
            <w:tcW w:w="1544" w:type="dxa"/>
            <w:tcBorders>
              <w:top w:val="single" w:sz="6" w:space="0" w:color="000000"/>
              <w:left w:val="single" w:sz="6" w:space="0" w:color="000000"/>
              <w:bottom w:val="single" w:sz="6" w:space="0" w:color="000000"/>
              <w:right w:val="single" w:sz="6" w:space="0" w:color="000000"/>
            </w:tcBorders>
          </w:tcPr>
          <w:p w:rsidR="007360EE" w:rsidRDefault="007360EE" w:rsidP="0064278B">
            <w:pPr>
              <w:jc w:val="center"/>
              <w:rPr>
                <w:rFonts w:ascii="Calibri" w:eastAsia="宋体" w:hAnsi="Calibri" w:cs="宋体"/>
                <w:color w:val="2B2B2B"/>
                <w:sz w:val="18"/>
                <w:szCs w:val="18"/>
              </w:rPr>
            </w:pPr>
            <w:r>
              <w:rPr>
                <w:rFonts w:ascii="Calibri" w:hAnsi="Calibri"/>
                <w:color w:val="2B2B2B"/>
                <w:sz w:val="18"/>
                <w:szCs w:val="18"/>
              </w:rPr>
              <w:t>11.97%</w:t>
            </w:r>
          </w:p>
        </w:tc>
      </w:tr>
      <w:tr w:rsidR="00CE1C99" w:rsidRPr="00ED129D" w:rsidTr="0064278B">
        <w:trPr>
          <w:trHeight w:val="266"/>
        </w:trPr>
        <w:tc>
          <w:tcPr>
            <w:tcW w:w="2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sidRPr="00ED129D">
              <w:rPr>
                <w:rFonts w:ascii="宋体" w:eastAsia="宋体" w:hAnsi="宋体" w:cs="宋体"/>
                <w:color w:val="2B2B2B"/>
                <w:kern w:val="0"/>
                <w:sz w:val="18"/>
                <w:szCs w:val="18"/>
              </w:rPr>
              <w:t>合 计</w:t>
            </w:r>
          </w:p>
        </w:tc>
        <w:tc>
          <w:tcPr>
            <w:tcW w:w="1559" w:type="dxa"/>
            <w:tcBorders>
              <w:top w:val="single" w:sz="6" w:space="0" w:color="000000"/>
              <w:left w:val="single" w:sz="6" w:space="0" w:color="000000"/>
              <w:bottom w:val="single" w:sz="6" w:space="0" w:color="000000"/>
              <w:right w:val="single" w:sz="6" w:space="0" w:color="000000"/>
            </w:tcBorders>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6540.67</w:t>
            </w:r>
          </w:p>
        </w:tc>
        <w:tc>
          <w:tcPr>
            <w:tcW w:w="14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CE1C99" w:rsidRPr="00ED129D" w:rsidRDefault="00CE1C99" w:rsidP="0064278B">
            <w:pPr>
              <w:widowControl/>
              <w:spacing w:line="270" w:lineRule="atLeast"/>
              <w:ind w:firstLine="480"/>
              <w:jc w:val="left"/>
              <w:rPr>
                <w:rFonts w:ascii="宋体" w:eastAsia="宋体" w:hAnsi="宋体" w:cs="宋体"/>
                <w:color w:val="2B2B2B"/>
                <w:kern w:val="0"/>
                <w:sz w:val="18"/>
                <w:szCs w:val="18"/>
              </w:rPr>
            </w:pPr>
            <w:r>
              <w:rPr>
                <w:rFonts w:ascii="宋体" w:eastAsia="宋体" w:hAnsi="宋体" w:cs="宋体" w:hint="eastAsia"/>
                <w:color w:val="2B2B2B"/>
                <w:kern w:val="0"/>
                <w:sz w:val="18"/>
                <w:szCs w:val="18"/>
              </w:rPr>
              <w:t>7470.38</w:t>
            </w:r>
          </w:p>
        </w:tc>
        <w:tc>
          <w:tcPr>
            <w:tcW w:w="1383"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929.71</w:t>
            </w:r>
          </w:p>
        </w:tc>
        <w:tc>
          <w:tcPr>
            <w:tcW w:w="1544" w:type="dxa"/>
            <w:tcBorders>
              <w:top w:val="single" w:sz="6" w:space="0" w:color="000000"/>
              <w:left w:val="single" w:sz="6" w:space="0" w:color="000000"/>
              <w:bottom w:val="single" w:sz="6" w:space="0" w:color="000000"/>
              <w:right w:val="single" w:sz="6" w:space="0" w:color="000000"/>
            </w:tcBorders>
          </w:tcPr>
          <w:p w:rsidR="00CE1C99" w:rsidRDefault="00CE1C99" w:rsidP="0064278B">
            <w:pPr>
              <w:jc w:val="center"/>
              <w:rPr>
                <w:rFonts w:ascii="Calibri" w:eastAsia="宋体" w:hAnsi="Calibri" w:cs="宋体"/>
                <w:color w:val="2B2B2B"/>
                <w:sz w:val="18"/>
                <w:szCs w:val="18"/>
              </w:rPr>
            </w:pPr>
            <w:r>
              <w:rPr>
                <w:rFonts w:ascii="Calibri" w:hAnsi="Calibri"/>
                <w:color w:val="2B2B2B"/>
                <w:sz w:val="18"/>
                <w:szCs w:val="18"/>
              </w:rPr>
              <w:t>12.45%</w:t>
            </w:r>
          </w:p>
        </w:tc>
      </w:tr>
    </w:tbl>
    <w:p w:rsidR="00CE1C99" w:rsidRPr="00DF18FB" w:rsidRDefault="00CE1C99" w:rsidP="00CE1C99">
      <w:pPr>
        <w:widowControl/>
        <w:shd w:val="clear" w:color="auto" w:fill="FFFFFF"/>
        <w:spacing w:line="645" w:lineRule="atLeast"/>
        <w:jc w:val="left"/>
        <w:rPr>
          <w:rFonts w:ascii="仿宋_GB2312" w:eastAsia="仿宋_GB2312" w:hAnsi="微软雅黑" w:cs="宋体"/>
          <w:color w:val="2B2B2B"/>
          <w:kern w:val="0"/>
          <w:sz w:val="32"/>
          <w:szCs w:val="32"/>
        </w:rPr>
      </w:pPr>
      <w:r w:rsidRPr="00ED129D">
        <w:rPr>
          <w:rFonts w:ascii="仿宋_GB2312" w:eastAsia="仿宋_GB2312" w:hAnsi="微软雅黑" w:cs="宋体" w:hint="eastAsia"/>
          <w:color w:val="2B2B2B"/>
          <w:kern w:val="0"/>
          <w:sz w:val="32"/>
          <w:szCs w:val="32"/>
        </w:rPr>
        <w:t>增减变化原因主要有：</w:t>
      </w:r>
    </w:p>
    <w:p w:rsidR="00CE1C99" w:rsidRPr="002C1732" w:rsidRDefault="00B7563B" w:rsidP="00CE1C99">
      <w:pPr>
        <w:widowControl/>
        <w:shd w:val="clear" w:color="auto" w:fill="FFFFFF"/>
        <w:spacing w:line="645" w:lineRule="atLeast"/>
        <w:ind w:firstLine="645"/>
        <w:jc w:val="left"/>
        <w:rPr>
          <w:rFonts w:ascii="仿宋_GB2312" w:eastAsia="仿宋_GB2312" w:hAnsi="微软雅黑" w:cs="宋体"/>
          <w:color w:val="2B2B2B"/>
          <w:kern w:val="0"/>
          <w:sz w:val="32"/>
          <w:szCs w:val="32"/>
        </w:rPr>
      </w:pPr>
      <w:r>
        <w:rPr>
          <w:rFonts w:ascii="仿宋_GB2312" w:eastAsia="仿宋_GB2312" w:hAnsi="微软雅黑" w:cs="宋体" w:hint="eastAsia"/>
          <w:color w:val="2B2B2B"/>
          <w:kern w:val="0"/>
          <w:sz w:val="32"/>
          <w:szCs w:val="32"/>
        </w:rPr>
        <w:t>（</w:t>
      </w:r>
      <w:r w:rsidR="00CE1C99" w:rsidRPr="002C1732">
        <w:rPr>
          <w:rFonts w:ascii="仿宋_GB2312" w:eastAsia="仿宋_GB2312" w:hAnsi="微软雅黑" w:cs="宋体" w:hint="eastAsia"/>
          <w:color w:val="2B2B2B"/>
          <w:kern w:val="0"/>
          <w:sz w:val="32"/>
          <w:szCs w:val="32"/>
        </w:rPr>
        <w:t>1</w:t>
      </w:r>
      <w:r>
        <w:rPr>
          <w:rFonts w:ascii="仿宋_GB2312" w:eastAsia="仿宋_GB2312" w:hAnsi="微软雅黑" w:cs="宋体" w:hint="eastAsia"/>
          <w:color w:val="2B2B2B"/>
          <w:kern w:val="0"/>
          <w:sz w:val="32"/>
          <w:szCs w:val="32"/>
        </w:rPr>
        <w:t>）</w:t>
      </w:r>
      <w:r w:rsidR="00CE1C99" w:rsidRPr="00ED129D">
        <w:rPr>
          <w:rFonts w:ascii="仿宋_GB2312" w:eastAsia="仿宋_GB2312" w:hAnsi="宋体" w:cs="宋体" w:hint="eastAsia"/>
          <w:color w:val="2B2B2B"/>
          <w:kern w:val="0"/>
          <w:sz w:val="32"/>
          <w:szCs w:val="32"/>
        </w:rPr>
        <w:t>工资福利支出</w:t>
      </w:r>
      <w:r w:rsidR="00CE1C99" w:rsidRPr="002C1732">
        <w:rPr>
          <w:rFonts w:ascii="仿宋_GB2312" w:eastAsia="仿宋_GB2312" w:hAnsi="微软雅黑" w:cs="宋体" w:hint="eastAsia"/>
          <w:color w:val="2B2B2B"/>
          <w:kern w:val="0"/>
          <w:sz w:val="32"/>
          <w:szCs w:val="32"/>
        </w:rPr>
        <w:t>增加</w:t>
      </w:r>
      <w:r w:rsidR="00CE1C99">
        <w:rPr>
          <w:rFonts w:ascii="仿宋_GB2312" w:eastAsia="仿宋_GB2312" w:hAnsi="微软雅黑" w:cs="宋体" w:hint="eastAsia"/>
          <w:color w:val="2B2B2B"/>
          <w:kern w:val="0"/>
          <w:sz w:val="32"/>
          <w:szCs w:val="32"/>
        </w:rPr>
        <w:t>119.58</w:t>
      </w:r>
      <w:r w:rsidR="00CE1C99" w:rsidRPr="002C1732">
        <w:rPr>
          <w:rFonts w:ascii="仿宋_GB2312" w:eastAsia="仿宋_GB2312" w:hAnsi="微软雅黑" w:cs="宋体" w:hint="eastAsia"/>
          <w:color w:val="2B2B2B"/>
          <w:kern w:val="0"/>
          <w:sz w:val="32"/>
          <w:szCs w:val="32"/>
        </w:rPr>
        <w:t>万元，原因为人员工资福利调整；</w:t>
      </w:r>
    </w:p>
    <w:p w:rsidR="00CE1C99" w:rsidRPr="002C1732" w:rsidRDefault="00B7563B" w:rsidP="00CE1C99">
      <w:pPr>
        <w:widowControl/>
        <w:shd w:val="clear" w:color="auto" w:fill="FFFFFF"/>
        <w:spacing w:line="645" w:lineRule="atLeast"/>
        <w:ind w:firstLine="645"/>
        <w:jc w:val="left"/>
        <w:rPr>
          <w:rFonts w:ascii="仿宋_GB2312" w:eastAsia="仿宋_GB2312" w:hAnsi="微软雅黑" w:cs="宋体"/>
          <w:color w:val="2B2B2B"/>
          <w:kern w:val="0"/>
          <w:sz w:val="32"/>
          <w:szCs w:val="32"/>
        </w:rPr>
      </w:pPr>
      <w:r>
        <w:rPr>
          <w:rFonts w:ascii="仿宋_GB2312" w:eastAsia="仿宋_GB2312" w:hAnsi="微软雅黑" w:cs="宋体" w:hint="eastAsia"/>
          <w:color w:val="2B2B2B"/>
          <w:kern w:val="0"/>
          <w:sz w:val="32"/>
          <w:szCs w:val="32"/>
        </w:rPr>
        <w:t>（</w:t>
      </w:r>
      <w:r w:rsidR="00CE1C99" w:rsidRPr="002C1732">
        <w:rPr>
          <w:rFonts w:ascii="仿宋_GB2312" w:eastAsia="仿宋_GB2312" w:hAnsi="微软雅黑" w:cs="宋体" w:hint="eastAsia"/>
          <w:color w:val="2B2B2B"/>
          <w:kern w:val="0"/>
          <w:sz w:val="32"/>
          <w:szCs w:val="32"/>
        </w:rPr>
        <w:t>2</w:t>
      </w:r>
      <w:r>
        <w:rPr>
          <w:rFonts w:ascii="仿宋_GB2312" w:eastAsia="仿宋_GB2312" w:hAnsi="微软雅黑" w:cs="宋体" w:hint="eastAsia"/>
          <w:color w:val="2B2B2B"/>
          <w:kern w:val="0"/>
          <w:sz w:val="32"/>
          <w:szCs w:val="32"/>
        </w:rPr>
        <w:t>）</w:t>
      </w:r>
      <w:r w:rsidR="00CE1C99" w:rsidRPr="00ED129D">
        <w:rPr>
          <w:rFonts w:ascii="仿宋_GB2312" w:eastAsia="仿宋_GB2312" w:hAnsi="宋体" w:cs="宋体" w:hint="eastAsia"/>
          <w:color w:val="2B2B2B"/>
          <w:kern w:val="0"/>
          <w:sz w:val="32"/>
          <w:szCs w:val="32"/>
        </w:rPr>
        <w:t>商品和服务支出</w:t>
      </w:r>
      <w:r w:rsidR="00CE1C99" w:rsidRPr="002C1732">
        <w:rPr>
          <w:rFonts w:ascii="仿宋_GB2312" w:eastAsia="仿宋_GB2312" w:hAnsi="微软雅黑" w:cs="宋体" w:hint="eastAsia"/>
          <w:color w:val="2B2B2B"/>
          <w:kern w:val="0"/>
          <w:sz w:val="32"/>
          <w:szCs w:val="32"/>
        </w:rPr>
        <w:t>增加</w:t>
      </w:r>
      <w:r w:rsidR="00CE1C99">
        <w:rPr>
          <w:rFonts w:ascii="仿宋_GB2312" w:eastAsia="仿宋_GB2312" w:hAnsi="微软雅黑" w:cs="宋体" w:hint="eastAsia"/>
          <w:color w:val="2B2B2B"/>
          <w:kern w:val="0"/>
          <w:sz w:val="32"/>
          <w:szCs w:val="32"/>
        </w:rPr>
        <w:t>0.16</w:t>
      </w:r>
      <w:r w:rsidR="00CE1C99" w:rsidRPr="002C1732">
        <w:rPr>
          <w:rFonts w:ascii="仿宋_GB2312" w:eastAsia="仿宋_GB2312" w:hAnsi="微软雅黑" w:cs="宋体" w:hint="eastAsia"/>
          <w:color w:val="2B2B2B"/>
          <w:kern w:val="0"/>
          <w:sz w:val="32"/>
          <w:szCs w:val="32"/>
        </w:rPr>
        <w:t>万元，原因为</w:t>
      </w:r>
      <w:r w:rsidR="00CE1C99">
        <w:rPr>
          <w:rFonts w:ascii="仿宋_GB2312" w:eastAsia="仿宋_GB2312" w:hAnsi="微软雅黑" w:cs="宋体" w:hint="eastAsia"/>
          <w:color w:val="2B2B2B"/>
          <w:kern w:val="0"/>
          <w:sz w:val="32"/>
          <w:szCs w:val="32"/>
        </w:rPr>
        <w:t>人员变化及</w:t>
      </w:r>
      <w:r w:rsidR="00CE1C99" w:rsidRPr="002C1732">
        <w:rPr>
          <w:rFonts w:ascii="仿宋_GB2312" w:eastAsia="仿宋_GB2312" w:hAnsi="微软雅黑" w:cs="宋体" w:hint="eastAsia"/>
          <w:color w:val="2B2B2B"/>
          <w:kern w:val="0"/>
          <w:sz w:val="32"/>
          <w:szCs w:val="32"/>
        </w:rPr>
        <w:t>办公经费调整；</w:t>
      </w:r>
    </w:p>
    <w:p w:rsidR="00CE1C99" w:rsidRPr="002C1732" w:rsidRDefault="00B7563B" w:rsidP="00CE1C99">
      <w:pPr>
        <w:widowControl/>
        <w:shd w:val="clear" w:color="auto" w:fill="FFFFFF"/>
        <w:spacing w:line="645" w:lineRule="atLeast"/>
        <w:ind w:firstLine="645"/>
        <w:jc w:val="left"/>
        <w:rPr>
          <w:rFonts w:ascii="仿宋_GB2312" w:eastAsia="仿宋_GB2312" w:hAnsi="微软雅黑" w:cs="宋体"/>
          <w:color w:val="2B2B2B"/>
          <w:kern w:val="0"/>
          <w:sz w:val="32"/>
          <w:szCs w:val="32"/>
        </w:rPr>
      </w:pPr>
      <w:r>
        <w:rPr>
          <w:rFonts w:ascii="仿宋_GB2312" w:eastAsia="仿宋_GB2312" w:hAnsi="微软雅黑" w:cs="宋体" w:hint="eastAsia"/>
          <w:color w:val="2B2B2B"/>
          <w:kern w:val="0"/>
          <w:sz w:val="32"/>
          <w:szCs w:val="32"/>
        </w:rPr>
        <w:t>（</w:t>
      </w:r>
      <w:r w:rsidR="00CE1C99" w:rsidRPr="002C1732">
        <w:rPr>
          <w:rFonts w:ascii="仿宋_GB2312" w:eastAsia="仿宋_GB2312" w:hAnsi="微软雅黑" w:cs="宋体" w:hint="eastAsia"/>
          <w:color w:val="2B2B2B"/>
          <w:kern w:val="0"/>
          <w:sz w:val="32"/>
          <w:szCs w:val="32"/>
        </w:rPr>
        <w:t>3</w:t>
      </w:r>
      <w:r>
        <w:rPr>
          <w:rFonts w:ascii="仿宋_GB2312" w:eastAsia="仿宋_GB2312" w:hAnsi="微软雅黑" w:cs="宋体" w:hint="eastAsia"/>
          <w:color w:val="2B2B2B"/>
          <w:kern w:val="0"/>
          <w:sz w:val="32"/>
          <w:szCs w:val="32"/>
        </w:rPr>
        <w:t>）</w:t>
      </w:r>
      <w:r w:rsidR="00CE1C99" w:rsidRPr="00ED129D">
        <w:rPr>
          <w:rFonts w:ascii="仿宋_GB2312" w:eastAsia="仿宋_GB2312" w:hAnsi="宋体" w:cs="宋体" w:hint="eastAsia"/>
          <w:color w:val="2B2B2B"/>
          <w:kern w:val="0"/>
          <w:sz w:val="32"/>
          <w:szCs w:val="32"/>
        </w:rPr>
        <w:t>对个人和家庭的补助支出</w:t>
      </w:r>
      <w:r w:rsidR="00CE1C99" w:rsidRPr="002C1732">
        <w:rPr>
          <w:rFonts w:ascii="仿宋_GB2312" w:eastAsia="仿宋_GB2312" w:hAnsi="微软雅黑" w:cs="宋体" w:hint="eastAsia"/>
          <w:color w:val="2B2B2B"/>
          <w:kern w:val="0"/>
          <w:sz w:val="32"/>
          <w:szCs w:val="32"/>
        </w:rPr>
        <w:t>减少</w:t>
      </w:r>
      <w:r w:rsidR="00CE1C99">
        <w:rPr>
          <w:rFonts w:ascii="仿宋_GB2312" w:eastAsia="仿宋_GB2312" w:hAnsi="微软雅黑" w:cs="宋体" w:hint="eastAsia"/>
          <w:color w:val="2B2B2B"/>
          <w:kern w:val="0"/>
          <w:sz w:val="32"/>
          <w:szCs w:val="32"/>
        </w:rPr>
        <w:t>2.29</w:t>
      </w:r>
      <w:r w:rsidR="00CE1C99" w:rsidRPr="002C1732">
        <w:rPr>
          <w:rFonts w:ascii="仿宋_GB2312" w:eastAsia="仿宋_GB2312" w:hAnsi="微软雅黑" w:cs="宋体" w:hint="eastAsia"/>
          <w:color w:val="2B2B2B"/>
          <w:kern w:val="0"/>
          <w:sz w:val="32"/>
          <w:szCs w:val="32"/>
        </w:rPr>
        <w:t>万元，原因为人员经费调整；</w:t>
      </w:r>
    </w:p>
    <w:p w:rsidR="00DF18FB" w:rsidRPr="00CE1C99" w:rsidRDefault="00B7563B" w:rsidP="00CE1C99">
      <w:pPr>
        <w:widowControl/>
        <w:shd w:val="clear" w:color="auto" w:fill="FFFFFF"/>
        <w:spacing w:line="645" w:lineRule="atLeast"/>
        <w:ind w:firstLine="645"/>
        <w:jc w:val="left"/>
        <w:rPr>
          <w:rFonts w:ascii="仿宋_GB2312" w:eastAsia="仿宋_GB2312" w:hAnsi="微软雅黑" w:cs="宋体"/>
          <w:color w:val="2B2B2B"/>
          <w:kern w:val="0"/>
          <w:sz w:val="32"/>
          <w:szCs w:val="32"/>
        </w:rPr>
      </w:pPr>
      <w:r>
        <w:rPr>
          <w:rFonts w:ascii="仿宋_GB2312" w:eastAsia="仿宋_GB2312" w:hAnsi="微软雅黑" w:cs="宋体" w:hint="eastAsia"/>
          <w:color w:val="2B2B2B"/>
          <w:kern w:val="0"/>
          <w:sz w:val="32"/>
          <w:szCs w:val="32"/>
        </w:rPr>
        <w:t>（</w:t>
      </w:r>
      <w:r w:rsidR="00CE1C99" w:rsidRPr="002C1732">
        <w:rPr>
          <w:rFonts w:ascii="仿宋_GB2312" w:eastAsia="仿宋_GB2312" w:hAnsi="微软雅黑" w:cs="宋体" w:hint="eastAsia"/>
          <w:color w:val="2B2B2B"/>
          <w:kern w:val="0"/>
          <w:sz w:val="32"/>
          <w:szCs w:val="32"/>
        </w:rPr>
        <w:t>4</w:t>
      </w:r>
      <w:r>
        <w:rPr>
          <w:rFonts w:ascii="仿宋_GB2312" w:eastAsia="仿宋_GB2312" w:hAnsi="微软雅黑" w:cs="宋体" w:hint="eastAsia"/>
          <w:color w:val="2B2B2B"/>
          <w:kern w:val="0"/>
          <w:sz w:val="32"/>
          <w:szCs w:val="32"/>
        </w:rPr>
        <w:t>）</w:t>
      </w:r>
      <w:r w:rsidR="007360EE">
        <w:rPr>
          <w:rFonts w:ascii="仿宋_GB2312" w:eastAsia="仿宋_GB2312" w:hAnsi="微软雅黑" w:cs="宋体" w:hint="eastAsia"/>
          <w:color w:val="2B2B2B"/>
          <w:kern w:val="0"/>
          <w:sz w:val="32"/>
          <w:szCs w:val="32"/>
        </w:rPr>
        <w:t xml:space="preserve"> </w:t>
      </w:r>
      <w:r w:rsidR="00CE1C99" w:rsidRPr="00ED129D">
        <w:rPr>
          <w:rFonts w:ascii="仿宋_GB2312" w:eastAsia="仿宋_GB2312" w:hAnsi="宋体" w:cs="宋体" w:hint="eastAsia"/>
          <w:color w:val="2B2B2B"/>
          <w:kern w:val="0"/>
          <w:sz w:val="32"/>
          <w:szCs w:val="32"/>
        </w:rPr>
        <w:t>项目支出</w:t>
      </w:r>
      <w:r w:rsidR="007360EE">
        <w:rPr>
          <w:rFonts w:ascii="仿宋_GB2312" w:eastAsia="仿宋_GB2312" w:hAnsi="微软雅黑" w:cs="宋体" w:hint="eastAsia"/>
          <w:color w:val="2B2B2B"/>
          <w:kern w:val="0"/>
          <w:sz w:val="32"/>
          <w:szCs w:val="32"/>
        </w:rPr>
        <w:t>社会福利与救助经济分类科目</w:t>
      </w:r>
      <w:r w:rsidR="00CE1C99" w:rsidRPr="002C1732">
        <w:rPr>
          <w:rFonts w:ascii="仿宋_GB2312" w:eastAsia="仿宋_GB2312" w:hAnsi="微软雅黑" w:cs="宋体" w:hint="eastAsia"/>
          <w:color w:val="2B2B2B"/>
          <w:kern w:val="0"/>
          <w:sz w:val="32"/>
          <w:szCs w:val="32"/>
        </w:rPr>
        <w:t>增加</w:t>
      </w:r>
      <w:r w:rsidR="00CE1C99">
        <w:rPr>
          <w:rFonts w:ascii="仿宋_GB2312" w:eastAsia="仿宋_GB2312" w:hAnsi="微软雅黑" w:cs="宋体" w:hint="eastAsia"/>
          <w:color w:val="2B2B2B"/>
          <w:kern w:val="0"/>
          <w:sz w:val="32"/>
          <w:szCs w:val="32"/>
        </w:rPr>
        <w:t>812.78</w:t>
      </w:r>
      <w:r w:rsidR="00CE1C99" w:rsidRPr="002C1732">
        <w:rPr>
          <w:rFonts w:ascii="仿宋_GB2312" w:eastAsia="仿宋_GB2312" w:hAnsi="微软雅黑" w:cs="宋体" w:hint="eastAsia"/>
          <w:color w:val="2B2B2B"/>
          <w:kern w:val="0"/>
          <w:sz w:val="32"/>
          <w:szCs w:val="32"/>
        </w:rPr>
        <w:t>万元，</w:t>
      </w:r>
      <w:r w:rsidR="00CE1C99">
        <w:rPr>
          <w:rFonts w:ascii="仿宋_GB2312" w:eastAsia="仿宋_GB2312" w:hAnsi="微软雅黑" w:cs="宋体" w:hint="eastAsia"/>
          <w:color w:val="2B2B2B"/>
          <w:kern w:val="0"/>
          <w:sz w:val="32"/>
          <w:szCs w:val="32"/>
        </w:rPr>
        <w:t>主要</w:t>
      </w:r>
      <w:r w:rsidR="00CE1C99" w:rsidRPr="002C1732">
        <w:rPr>
          <w:rFonts w:ascii="仿宋_GB2312" w:eastAsia="仿宋_GB2312" w:hAnsi="微软雅黑" w:cs="宋体" w:hint="eastAsia"/>
          <w:color w:val="2B2B2B"/>
          <w:kern w:val="0"/>
          <w:sz w:val="32"/>
          <w:szCs w:val="32"/>
        </w:rPr>
        <w:t>为</w:t>
      </w:r>
      <w:r w:rsidR="007360EE">
        <w:rPr>
          <w:rFonts w:ascii="仿宋_GB2312" w:eastAsia="仿宋_GB2312" w:hAnsi="微软雅黑" w:cs="宋体" w:hint="eastAsia"/>
          <w:color w:val="2B2B2B"/>
          <w:kern w:val="0"/>
          <w:sz w:val="32"/>
          <w:szCs w:val="32"/>
        </w:rPr>
        <w:t>社区建设、退役安置和残疾人项目</w:t>
      </w:r>
      <w:r w:rsidR="00CE1C99">
        <w:rPr>
          <w:rFonts w:ascii="仿宋_GB2312" w:eastAsia="仿宋_GB2312" w:hAnsi="微软雅黑" w:cs="宋体" w:hint="eastAsia"/>
          <w:color w:val="2B2B2B"/>
          <w:kern w:val="0"/>
          <w:sz w:val="32"/>
          <w:szCs w:val="32"/>
        </w:rPr>
        <w:t>经费增加</w:t>
      </w:r>
      <w:r w:rsidR="00CE1C99" w:rsidRPr="00DF18FB">
        <w:rPr>
          <w:rFonts w:ascii="仿宋_GB2312" w:eastAsia="仿宋_GB2312" w:hAnsi="微软雅黑" w:cs="宋体" w:hint="eastAsia"/>
          <w:color w:val="2B2B2B"/>
          <w:kern w:val="0"/>
          <w:sz w:val="32"/>
          <w:szCs w:val="32"/>
        </w:rPr>
        <w:t>。</w:t>
      </w:r>
    </w:p>
    <w:p w:rsidR="00DF18FB" w:rsidRPr="001B1931" w:rsidRDefault="00DF18FB" w:rsidP="00DF18FB">
      <w:pPr>
        <w:widowControl/>
        <w:shd w:val="clear" w:color="auto" w:fill="FFFFFF"/>
        <w:spacing w:line="645" w:lineRule="atLeast"/>
        <w:ind w:firstLine="645"/>
        <w:jc w:val="left"/>
        <w:rPr>
          <w:rFonts w:asciiTheme="majorEastAsia" w:eastAsiaTheme="majorEastAsia" w:hAnsiTheme="majorEastAsia" w:cs="宋体"/>
          <w:color w:val="2B2B2B"/>
          <w:kern w:val="0"/>
          <w:sz w:val="23"/>
          <w:szCs w:val="23"/>
        </w:rPr>
      </w:pPr>
      <w:r w:rsidRPr="00DF18FB">
        <w:rPr>
          <w:rFonts w:ascii="仿宋_GB2312" w:eastAsia="仿宋_GB2312" w:hAnsi="微软雅黑" w:cs="宋体" w:hint="eastAsia"/>
          <w:b/>
          <w:bCs/>
          <w:color w:val="2B2B2B"/>
          <w:kern w:val="0"/>
          <w:sz w:val="32"/>
        </w:rPr>
        <w:t>（四）</w:t>
      </w:r>
      <w:r w:rsidRPr="001B1931">
        <w:rPr>
          <w:rFonts w:asciiTheme="majorEastAsia" w:eastAsiaTheme="majorEastAsia" w:hAnsiTheme="majorEastAsia" w:cs="宋体" w:hint="eastAsia"/>
          <w:b/>
          <w:bCs/>
          <w:color w:val="2B2B2B"/>
          <w:kern w:val="0"/>
          <w:sz w:val="32"/>
        </w:rPr>
        <w:t>政府性基金预算收支情况</w:t>
      </w:r>
    </w:p>
    <w:p w:rsidR="00DF18FB" w:rsidRPr="00DF18FB" w:rsidRDefault="003A34E6"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Pr>
          <w:rFonts w:ascii="仿宋_GB2312" w:eastAsia="仿宋_GB2312" w:hAnsi="微软雅黑" w:cs="宋体" w:hint="eastAsia"/>
          <w:color w:val="2B2B2B"/>
          <w:kern w:val="0"/>
          <w:sz w:val="32"/>
          <w:szCs w:val="32"/>
        </w:rPr>
        <w:t>我局</w:t>
      </w:r>
      <w:r w:rsidRPr="00ED129D">
        <w:rPr>
          <w:rFonts w:ascii="仿宋_GB2312" w:eastAsia="仿宋_GB2312" w:hAnsi="微软雅黑" w:cs="宋体" w:hint="eastAsia"/>
          <w:color w:val="2B2B2B"/>
          <w:kern w:val="0"/>
          <w:sz w:val="32"/>
          <w:szCs w:val="32"/>
        </w:rPr>
        <w:t>无政府性基金预算收支</w:t>
      </w:r>
      <w:r>
        <w:rPr>
          <w:rFonts w:ascii="仿宋_GB2312" w:eastAsia="仿宋_GB2312" w:hAnsi="微软雅黑" w:cs="宋体" w:hint="eastAsia"/>
          <w:color w:val="2B2B2B"/>
          <w:kern w:val="0"/>
          <w:sz w:val="32"/>
          <w:szCs w:val="32"/>
        </w:rPr>
        <w:t>预算</w:t>
      </w:r>
      <w:r w:rsidR="00DF18FB" w:rsidRPr="00DF18FB">
        <w:rPr>
          <w:rFonts w:ascii="仿宋_GB2312" w:eastAsia="仿宋_GB2312" w:hAnsi="微软雅黑" w:cs="宋体" w:hint="eastAsia"/>
          <w:color w:val="2B2B2B"/>
          <w:kern w:val="0"/>
          <w:sz w:val="32"/>
          <w:szCs w:val="32"/>
        </w:rPr>
        <w:t>。</w:t>
      </w:r>
    </w:p>
    <w:p w:rsidR="00DF18FB" w:rsidRPr="001B1931" w:rsidRDefault="00DF18FB" w:rsidP="00DF18FB">
      <w:pPr>
        <w:widowControl/>
        <w:shd w:val="clear" w:color="auto" w:fill="FFFFFF"/>
        <w:spacing w:line="645" w:lineRule="atLeast"/>
        <w:ind w:firstLine="645"/>
        <w:jc w:val="left"/>
        <w:rPr>
          <w:rFonts w:asciiTheme="minorEastAsia" w:hAnsiTheme="minorEastAsia" w:cs="宋体"/>
          <w:color w:val="2B2B2B"/>
          <w:kern w:val="0"/>
          <w:sz w:val="23"/>
          <w:szCs w:val="23"/>
        </w:rPr>
      </w:pPr>
      <w:r w:rsidRPr="00DF18FB">
        <w:rPr>
          <w:rFonts w:ascii="仿宋_GB2312" w:eastAsia="仿宋_GB2312" w:hAnsi="微软雅黑" w:cs="宋体" w:hint="eastAsia"/>
          <w:b/>
          <w:bCs/>
          <w:color w:val="2B2B2B"/>
          <w:kern w:val="0"/>
          <w:sz w:val="32"/>
        </w:rPr>
        <w:t>（五）</w:t>
      </w:r>
      <w:r w:rsidRPr="001B1931">
        <w:rPr>
          <w:rFonts w:asciiTheme="minorEastAsia" w:hAnsiTheme="minorEastAsia" w:cs="宋体" w:hint="eastAsia"/>
          <w:b/>
          <w:bCs/>
          <w:color w:val="2B2B2B"/>
          <w:kern w:val="0"/>
          <w:sz w:val="32"/>
        </w:rPr>
        <w:t>国有资产经营预算拨款收支情况</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我局无国有资本经营项目。</w:t>
      </w:r>
    </w:p>
    <w:p w:rsidR="00AA596D" w:rsidRPr="001B1931" w:rsidRDefault="00DF18FB" w:rsidP="00AA596D">
      <w:pPr>
        <w:pStyle w:val="a7"/>
        <w:shd w:val="clear" w:color="auto" w:fill="FFFFFF"/>
        <w:spacing w:before="0" w:beforeAutospacing="0" w:after="0" w:afterAutospacing="0" w:line="645" w:lineRule="atLeast"/>
        <w:ind w:firstLine="645"/>
        <w:rPr>
          <w:rFonts w:asciiTheme="minorEastAsia" w:eastAsiaTheme="minorEastAsia" w:hAnsiTheme="minorEastAsia"/>
          <w:color w:val="2B2B2B"/>
          <w:sz w:val="23"/>
          <w:szCs w:val="23"/>
        </w:rPr>
      </w:pPr>
      <w:r w:rsidRPr="00DF18FB">
        <w:rPr>
          <w:rFonts w:ascii="仿宋_GB2312" w:eastAsia="仿宋_GB2312" w:hAnsi="微软雅黑" w:hint="eastAsia"/>
          <w:b/>
          <w:bCs/>
          <w:color w:val="2B2B2B"/>
          <w:sz w:val="32"/>
        </w:rPr>
        <w:t>（六）</w:t>
      </w:r>
      <w:r w:rsidR="00AA596D" w:rsidRPr="001B1931">
        <w:rPr>
          <w:rStyle w:val="a8"/>
          <w:rFonts w:asciiTheme="minorEastAsia" w:eastAsiaTheme="minorEastAsia" w:hAnsiTheme="minorEastAsia" w:hint="eastAsia"/>
          <w:color w:val="2B2B2B"/>
          <w:sz w:val="32"/>
          <w:szCs w:val="32"/>
        </w:rPr>
        <w:t>国有资产占用情况</w:t>
      </w:r>
    </w:p>
    <w:p w:rsidR="00AA596D" w:rsidRDefault="00AA596D" w:rsidP="00AA596D">
      <w:pPr>
        <w:pStyle w:val="a7"/>
        <w:shd w:val="clear" w:color="auto" w:fill="FFFFFF"/>
        <w:spacing w:before="0" w:beforeAutospacing="0" w:after="0" w:afterAutospacing="0" w:line="645" w:lineRule="atLeast"/>
        <w:ind w:firstLine="645"/>
        <w:rPr>
          <w:rFonts w:ascii="微软雅黑" w:eastAsia="微软雅黑" w:hAnsi="微软雅黑"/>
          <w:color w:val="2B2B2B"/>
          <w:sz w:val="23"/>
          <w:szCs w:val="23"/>
        </w:rPr>
      </w:pPr>
      <w:r>
        <w:rPr>
          <w:rFonts w:ascii="仿宋_GB2312" w:eastAsia="仿宋_GB2312" w:hAnsi="微软雅黑" w:hint="eastAsia"/>
          <w:color w:val="2B2B2B"/>
          <w:sz w:val="32"/>
          <w:szCs w:val="32"/>
        </w:rPr>
        <w:t> </w:t>
      </w:r>
      <w:r>
        <w:rPr>
          <w:rFonts w:ascii="仿宋_GB2312" w:eastAsia="仿宋_GB2312" w:hAnsi="微软雅黑" w:hint="eastAsia"/>
          <w:color w:val="2B2B2B"/>
          <w:sz w:val="32"/>
          <w:szCs w:val="32"/>
        </w:rPr>
        <w:t>1、局机关：位于小寨东路168号雁塔区政府1号楼1层，共有办公室15间，建筑面积共350平方米。</w:t>
      </w:r>
    </w:p>
    <w:p w:rsidR="00AA596D" w:rsidRDefault="00AA596D" w:rsidP="00AA596D">
      <w:pPr>
        <w:pStyle w:val="a7"/>
        <w:shd w:val="clear" w:color="auto" w:fill="FFFFFF"/>
        <w:spacing w:before="0" w:beforeAutospacing="0" w:after="0" w:afterAutospacing="0" w:line="645" w:lineRule="atLeast"/>
        <w:ind w:firstLine="645"/>
        <w:rPr>
          <w:rFonts w:ascii="微软雅黑" w:eastAsia="微软雅黑" w:hAnsi="微软雅黑"/>
          <w:color w:val="2B2B2B"/>
          <w:sz w:val="23"/>
          <w:szCs w:val="23"/>
        </w:rPr>
      </w:pPr>
      <w:r>
        <w:rPr>
          <w:rFonts w:ascii="仿宋_GB2312" w:eastAsia="仿宋_GB2312" w:hAnsi="微软雅黑" w:hint="eastAsia"/>
          <w:color w:val="2B2B2B"/>
          <w:sz w:val="32"/>
          <w:szCs w:val="32"/>
        </w:rPr>
        <w:lastRenderedPageBreak/>
        <w:t>2、福利彩票管理站：位于小寨西路57号，建筑面积共1000平方米。</w:t>
      </w:r>
    </w:p>
    <w:p w:rsidR="00AA596D" w:rsidRDefault="00AA596D" w:rsidP="00AA596D">
      <w:pPr>
        <w:pStyle w:val="a7"/>
        <w:shd w:val="clear" w:color="auto" w:fill="FFFFFF"/>
        <w:spacing w:before="0" w:beforeAutospacing="0" w:after="0" w:afterAutospacing="0" w:line="645" w:lineRule="atLeast"/>
        <w:ind w:firstLine="645"/>
        <w:rPr>
          <w:rFonts w:ascii="微软雅黑" w:eastAsia="微软雅黑" w:hAnsi="微软雅黑"/>
          <w:color w:val="2B2B2B"/>
          <w:sz w:val="23"/>
          <w:szCs w:val="23"/>
        </w:rPr>
      </w:pPr>
      <w:r>
        <w:rPr>
          <w:rFonts w:ascii="仿宋_GB2312" w:eastAsia="仿宋_GB2312" w:hAnsi="微软雅黑" w:hint="eastAsia"/>
          <w:color w:val="2B2B2B"/>
          <w:sz w:val="32"/>
          <w:szCs w:val="32"/>
        </w:rPr>
        <w:t>3、曲江社会福利院：位于曲江路80号，占地25.9亩，共有建筑6栋（其中：三层楼1栋，二层楼3栋，一层楼2栋），建筑面积共6000余平方米。</w:t>
      </w:r>
    </w:p>
    <w:p w:rsidR="00DF18FB" w:rsidRPr="001B1931" w:rsidRDefault="00AA596D" w:rsidP="00DF18FB">
      <w:pPr>
        <w:widowControl/>
        <w:shd w:val="clear" w:color="auto" w:fill="FFFFFF"/>
        <w:spacing w:line="645" w:lineRule="atLeast"/>
        <w:ind w:firstLine="645"/>
        <w:jc w:val="left"/>
        <w:rPr>
          <w:rFonts w:asciiTheme="minorEastAsia" w:hAnsiTheme="minorEastAsia" w:cs="宋体"/>
          <w:color w:val="2B2B2B"/>
          <w:kern w:val="0"/>
          <w:sz w:val="23"/>
          <w:szCs w:val="23"/>
        </w:rPr>
      </w:pPr>
      <w:r w:rsidRPr="00DF18FB">
        <w:rPr>
          <w:rFonts w:ascii="仿宋_GB2312" w:eastAsia="仿宋_GB2312" w:hAnsi="微软雅黑" w:cs="宋体" w:hint="eastAsia"/>
          <w:b/>
          <w:bCs/>
          <w:color w:val="2B2B2B"/>
          <w:kern w:val="0"/>
          <w:sz w:val="32"/>
        </w:rPr>
        <w:t>（七）</w:t>
      </w:r>
      <w:r w:rsidR="00DF18FB" w:rsidRPr="001B1931">
        <w:rPr>
          <w:rFonts w:asciiTheme="minorEastAsia" w:hAnsiTheme="minorEastAsia" w:cs="宋体" w:hint="eastAsia"/>
          <w:b/>
          <w:bCs/>
          <w:color w:val="2B2B2B"/>
          <w:kern w:val="0"/>
          <w:sz w:val="32"/>
        </w:rPr>
        <w:t>三</w:t>
      </w:r>
      <w:proofErr w:type="gramStart"/>
      <w:r w:rsidR="00DF18FB" w:rsidRPr="001B1931">
        <w:rPr>
          <w:rFonts w:asciiTheme="minorEastAsia" w:hAnsiTheme="minorEastAsia" w:cs="宋体" w:hint="eastAsia"/>
          <w:b/>
          <w:bCs/>
          <w:color w:val="2B2B2B"/>
          <w:kern w:val="0"/>
          <w:sz w:val="32"/>
        </w:rPr>
        <w:t>公经费</w:t>
      </w:r>
      <w:proofErr w:type="gramEnd"/>
      <w:r w:rsidR="00DF18FB" w:rsidRPr="001B1931">
        <w:rPr>
          <w:rFonts w:asciiTheme="minorEastAsia" w:hAnsiTheme="minorEastAsia" w:cs="宋体" w:hint="eastAsia"/>
          <w:b/>
          <w:bCs/>
          <w:color w:val="2B2B2B"/>
          <w:kern w:val="0"/>
          <w:sz w:val="32"/>
        </w:rPr>
        <w:t>预算情况</w:t>
      </w:r>
    </w:p>
    <w:p w:rsidR="00DF18FB" w:rsidRPr="00DF18FB" w:rsidRDefault="00FF73F5"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FF73F5">
        <w:rPr>
          <w:rFonts w:ascii="仿宋_GB2312" w:eastAsia="仿宋_GB2312" w:hAnsi="微软雅黑" w:cs="宋体" w:hint="eastAsia"/>
          <w:color w:val="2B2B2B"/>
          <w:kern w:val="0"/>
          <w:sz w:val="32"/>
          <w:szCs w:val="32"/>
        </w:rPr>
        <w:t>本部门201</w:t>
      </w:r>
      <w:r w:rsidR="00367E24">
        <w:rPr>
          <w:rFonts w:ascii="仿宋_GB2312" w:eastAsia="仿宋_GB2312" w:hAnsi="微软雅黑" w:cs="宋体" w:hint="eastAsia"/>
          <w:color w:val="2B2B2B"/>
          <w:kern w:val="0"/>
          <w:sz w:val="32"/>
          <w:szCs w:val="32"/>
        </w:rPr>
        <w:t>9</w:t>
      </w:r>
      <w:r w:rsidRPr="00FF73F5">
        <w:rPr>
          <w:rFonts w:ascii="仿宋_GB2312" w:eastAsia="仿宋_GB2312" w:hAnsi="微软雅黑" w:cs="宋体" w:hint="eastAsia"/>
          <w:color w:val="2B2B2B"/>
          <w:kern w:val="0"/>
          <w:sz w:val="32"/>
          <w:szCs w:val="32"/>
        </w:rPr>
        <w:t>年 “三公”经费预算与201</w:t>
      </w:r>
      <w:r w:rsidR="00367E24">
        <w:rPr>
          <w:rFonts w:ascii="仿宋_GB2312" w:eastAsia="仿宋_GB2312" w:hAnsi="微软雅黑" w:cs="宋体" w:hint="eastAsia"/>
          <w:color w:val="2B2B2B"/>
          <w:kern w:val="0"/>
          <w:sz w:val="32"/>
          <w:szCs w:val="32"/>
        </w:rPr>
        <w:t>8</w:t>
      </w:r>
      <w:r w:rsidR="001C0CA1">
        <w:rPr>
          <w:rFonts w:ascii="仿宋_GB2312" w:eastAsia="仿宋_GB2312" w:hAnsi="微软雅黑" w:cs="宋体" w:hint="eastAsia"/>
          <w:color w:val="2B2B2B"/>
          <w:kern w:val="0"/>
          <w:sz w:val="32"/>
          <w:szCs w:val="32"/>
        </w:rPr>
        <w:t>年预算相比较</w:t>
      </w:r>
      <w:r w:rsidR="00593DC9" w:rsidRPr="00FF73F5">
        <w:rPr>
          <w:rFonts w:ascii="仿宋_GB2312" w:eastAsia="仿宋_GB2312" w:hAnsi="微软雅黑" w:cs="宋体" w:hint="eastAsia"/>
          <w:color w:val="2B2B2B"/>
          <w:kern w:val="0"/>
          <w:sz w:val="32"/>
          <w:szCs w:val="32"/>
        </w:rPr>
        <w:t>均为0支出</w:t>
      </w:r>
      <w:r w:rsidR="00593DC9">
        <w:rPr>
          <w:rFonts w:ascii="仿宋_GB2312" w:eastAsia="仿宋_GB2312" w:hAnsi="微软雅黑" w:cs="宋体" w:hint="eastAsia"/>
          <w:color w:val="2B2B2B"/>
          <w:kern w:val="0"/>
          <w:sz w:val="32"/>
          <w:szCs w:val="32"/>
        </w:rPr>
        <w:t>，</w:t>
      </w:r>
      <w:r w:rsidR="001C0CA1">
        <w:rPr>
          <w:rFonts w:ascii="仿宋_GB2312" w:eastAsia="仿宋_GB2312" w:hAnsi="微软雅黑" w:cs="宋体" w:hint="eastAsia"/>
          <w:color w:val="2B2B2B"/>
          <w:kern w:val="0"/>
          <w:sz w:val="32"/>
          <w:szCs w:val="32"/>
        </w:rPr>
        <w:t>与去年保持一致，无增</w:t>
      </w:r>
      <w:r w:rsidRPr="00FF73F5">
        <w:rPr>
          <w:rFonts w:ascii="仿宋_GB2312" w:eastAsia="仿宋_GB2312" w:hAnsi="微软雅黑" w:cs="宋体" w:hint="eastAsia"/>
          <w:color w:val="2B2B2B"/>
          <w:kern w:val="0"/>
          <w:sz w:val="32"/>
          <w:szCs w:val="32"/>
        </w:rPr>
        <w:t>减。（其中，因公出国（境）费用0万元，公务用车运行维护费0万元，公务接待费0万元）。</w:t>
      </w:r>
    </w:p>
    <w:p w:rsidR="00DF18FB" w:rsidRPr="001B1931" w:rsidRDefault="00AA596D" w:rsidP="00DF18FB">
      <w:pPr>
        <w:widowControl/>
        <w:shd w:val="clear" w:color="auto" w:fill="FFFFFF"/>
        <w:spacing w:line="645" w:lineRule="atLeast"/>
        <w:ind w:firstLine="645"/>
        <w:jc w:val="left"/>
        <w:rPr>
          <w:rFonts w:asciiTheme="minorEastAsia" w:hAnsiTheme="minorEastAsia" w:cs="宋体"/>
          <w:color w:val="2B2B2B"/>
          <w:kern w:val="0"/>
          <w:sz w:val="23"/>
          <w:szCs w:val="23"/>
        </w:rPr>
      </w:pPr>
      <w:r w:rsidRPr="00DF18FB">
        <w:rPr>
          <w:rFonts w:ascii="仿宋_GB2312" w:eastAsia="仿宋_GB2312" w:hAnsi="微软雅黑" w:cs="宋体" w:hint="eastAsia"/>
          <w:b/>
          <w:bCs/>
          <w:color w:val="2B2B2B"/>
          <w:kern w:val="0"/>
          <w:sz w:val="32"/>
        </w:rPr>
        <w:t>（八）</w:t>
      </w:r>
      <w:r w:rsidR="00DF18FB" w:rsidRPr="001B1931">
        <w:rPr>
          <w:rFonts w:asciiTheme="minorEastAsia" w:hAnsiTheme="minorEastAsia" w:cs="宋体" w:hint="eastAsia"/>
          <w:b/>
          <w:bCs/>
          <w:color w:val="2B2B2B"/>
          <w:kern w:val="0"/>
          <w:sz w:val="32"/>
        </w:rPr>
        <w:t>机关运行经费安排情况</w:t>
      </w:r>
    </w:p>
    <w:p w:rsidR="00DF18FB" w:rsidRPr="00DF18FB" w:rsidRDefault="00DF18FB" w:rsidP="00DF18FB">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201</w:t>
      </w:r>
      <w:r w:rsidR="00367E24">
        <w:rPr>
          <w:rFonts w:ascii="仿宋_GB2312" w:eastAsia="仿宋_GB2312" w:hAnsi="微软雅黑" w:cs="宋体" w:hint="eastAsia"/>
          <w:color w:val="2B2B2B"/>
          <w:kern w:val="0"/>
          <w:sz w:val="32"/>
          <w:szCs w:val="32"/>
        </w:rPr>
        <w:t>9</w:t>
      </w:r>
      <w:r w:rsidRPr="00DF18FB">
        <w:rPr>
          <w:rFonts w:ascii="仿宋_GB2312" w:eastAsia="仿宋_GB2312" w:hAnsi="微软雅黑" w:cs="宋体" w:hint="eastAsia"/>
          <w:color w:val="2B2B2B"/>
          <w:kern w:val="0"/>
          <w:sz w:val="32"/>
          <w:szCs w:val="32"/>
        </w:rPr>
        <w:t>年机关基本支出预算为</w:t>
      </w:r>
      <w:r w:rsidR="00367E24">
        <w:rPr>
          <w:rFonts w:ascii="仿宋_GB2312" w:eastAsia="仿宋_GB2312" w:hAnsi="微软雅黑" w:cs="宋体" w:hint="eastAsia"/>
          <w:color w:val="2B2B2B"/>
          <w:kern w:val="0"/>
          <w:sz w:val="32"/>
          <w:szCs w:val="32"/>
        </w:rPr>
        <w:t>44.14</w:t>
      </w:r>
      <w:r w:rsidRPr="00DF18FB">
        <w:rPr>
          <w:rFonts w:ascii="仿宋_GB2312" w:eastAsia="仿宋_GB2312" w:hAnsi="微软雅黑" w:cs="宋体" w:hint="eastAsia"/>
          <w:color w:val="2B2B2B"/>
          <w:kern w:val="0"/>
          <w:sz w:val="32"/>
          <w:szCs w:val="32"/>
        </w:rPr>
        <w:t>万元，201</w:t>
      </w:r>
      <w:r w:rsidR="00367E24">
        <w:rPr>
          <w:rFonts w:ascii="仿宋_GB2312" w:eastAsia="仿宋_GB2312" w:hAnsi="微软雅黑" w:cs="宋体" w:hint="eastAsia"/>
          <w:color w:val="2B2B2B"/>
          <w:kern w:val="0"/>
          <w:sz w:val="32"/>
          <w:szCs w:val="32"/>
        </w:rPr>
        <w:t>8</w:t>
      </w:r>
      <w:r w:rsidRPr="00DF18FB">
        <w:rPr>
          <w:rFonts w:ascii="仿宋_GB2312" w:eastAsia="仿宋_GB2312" w:hAnsi="微软雅黑" w:cs="宋体" w:hint="eastAsia"/>
          <w:color w:val="2B2B2B"/>
          <w:kern w:val="0"/>
          <w:sz w:val="32"/>
          <w:szCs w:val="32"/>
        </w:rPr>
        <w:t>年为</w:t>
      </w:r>
      <w:r w:rsidR="00367E24">
        <w:rPr>
          <w:rFonts w:ascii="仿宋_GB2312" w:eastAsia="仿宋_GB2312" w:hAnsi="微软雅黑" w:cs="宋体" w:hint="eastAsia"/>
          <w:color w:val="2B2B2B"/>
          <w:kern w:val="0"/>
          <w:sz w:val="32"/>
          <w:szCs w:val="32"/>
        </w:rPr>
        <w:t>43.98</w:t>
      </w:r>
      <w:r w:rsidRPr="00DF18FB">
        <w:rPr>
          <w:rFonts w:ascii="仿宋_GB2312" w:eastAsia="仿宋_GB2312" w:hAnsi="微软雅黑" w:cs="宋体" w:hint="eastAsia"/>
          <w:color w:val="2B2B2B"/>
          <w:kern w:val="0"/>
          <w:sz w:val="32"/>
          <w:szCs w:val="32"/>
        </w:rPr>
        <w:t>万元，</w:t>
      </w:r>
      <w:r w:rsidR="0067288E">
        <w:rPr>
          <w:rFonts w:ascii="仿宋_GB2312" w:eastAsia="仿宋_GB2312" w:hAnsi="微软雅黑" w:cs="宋体" w:hint="eastAsia"/>
          <w:color w:val="2B2B2B"/>
          <w:kern w:val="0"/>
          <w:sz w:val="32"/>
          <w:szCs w:val="32"/>
        </w:rPr>
        <w:t>增加</w:t>
      </w:r>
      <w:r w:rsidR="00367E24">
        <w:rPr>
          <w:rFonts w:ascii="仿宋_GB2312" w:eastAsia="仿宋_GB2312" w:hAnsi="微软雅黑" w:cs="宋体" w:hint="eastAsia"/>
          <w:color w:val="2B2B2B"/>
          <w:kern w:val="0"/>
          <w:sz w:val="32"/>
          <w:szCs w:val="32"/>
        </w:rPr>
        <w:t>0.16</w:t>
      </w:r>
      <w:r w:rsidRPr="00DF18FB">
        <w:rPr>
          <w:rFonts w:ascii="仿宋_GB2312" w:eastAsia="仿宋_GB2312" w:hAnsi="微软雅黑" w:cs="宋体" w:hint="eastAsia"/>
          <w:color w:val="2B2B2B"/>
          <w:kern w:val="0"/>
          <w:sz w:val="32"/>
          <w:szCs w:val="32"/>
        </w:rPr>
        <w:t>万元，增加原因为</w:t>
      </w:r>
      <w:r w:rsidR="00D70FFA">
        <w:rPr>
          <w:rFonts w:ascii="仿宋_GB2312" w:eastAsia="仿宋_GB2312" w:hAnsi="微软雅黑" w:cs="宋体" w:hint="eastAsia"/>
          <w:color w:val="2B2B2B"/>
          <w:kern w:val="0"/>
          <w:sz w:val="32"/>
          <w:szCs w:val="32"/>
        </w:rPr>
        <w:t>人员变化</w:t>
      </w:r>
      <w:r w:rsidRPr="00DF18FB">
        <w:rPr>
          <w:rFonts w:ascii="仿宋_GB2312" w:eastAsia="仿宋_GB2312" w:hAnsi="微软雅黑" w:cs="宋体" w:hint="eastAsia"/>
          <w:color w:val="2B2B2B"/>
          <w:kern w:val="0"/>
          <w:sz w:val="32"/>
          <w:szCs w:val="32"/>
        </w:rPr>
        <w:t>。</w:t>
      </w:r>
    </w:p>
    <w:p w:rsidR="00DF18FB" w:rsidRPr="001B1931" w:rsidRDefault="00AA596D" w:rsidP="00DF18FB">
      <w:pPr>
        <w:widowControl/>
        <w:shd w:val="clear" w:color="auto" w:fill="FFFFFF"/>
        <w:spacing w:line="645" w:lineRule="atLeast"/>
        <w:ind w:firstLine="645"/>
        <w:jc w:val="left"/>
        <w:rPr>
          <w:rFonts w:asciiTheme="minorEastAsia" w:hAnsiTheme="minorEastAsia" w:cs="宋体"/>
          <w:color w:val="2B2B2B"/>
          <w:kern w:val="0"/>
          <w:sz w:val="23"/>
          <w:szCs w:val="23"/>
        </w:rPr>
      </w:pPr>
      <w:r w:rsidRPr="00DF18FB">
        <w:rPr>
          <w:rFonts w:ascii="仿宋_GB2312" w:eastAsia="仿宋_GB2312" w:hAnsi="微软雅黑" w:cs="宋体" w:hint="eastAsia"/>
          <w:b/>
          <w:bCs/>
          <w:color w:val="2B2B2B"/>
          <w:kern w:val="0"/>
          <w:sz w:val="32"/>
        </w:rPr>
        <w:t>（</w:t>
      </w:r>
      <w:r>
        <w:rPr>
          <w:rFonts w:ascii="仿宋_GB2312" w:eastAsia="仿宋_GB2312" w:hAnsi="微软雅黑" w:cs="宋体" w:hint="eastAsia"/>
          <w:b/>
          <w:bCs/>
          <w:color w:val="2B2B2B"/>
          <w:kern w:val="0"/>
          <w:sz w:val="32"/>
        </w:rPr>
        <w:t>九</w:t>
      </w:r>
      <w:r w:rsidRPr="00DF18FB">
        <w:rPr>
          <w:rFonts w:ascii="仿宋_GB2312" w:eastAsia="仿宋_GB2312" w:hAnsi="微软雅黑" w:cs="宋体" w:hint="eastAsia"/>
          <w:b/>
          <w:bCs/>
          <w:color w:val="2B2B2B"/>
          <w:kern w:val="0"/>
          <w:sz w:val="32"/>
        </w:rPr>
        <w:t>）</w:t>
      </w:r>
      <w:r w:rsidR="00DF18FB" w:rsidRPr="001B1931">
        <w:rPr>
          <w:rFonts w:asciiTheme="minorEastAsia" w:hAnsiTheme="minorEastAsia" w:cs="宋体" w:hint="eastAsia"/>
          <w:b/>
          <w:bCs/>
          <w:color w:val="2B2B2B"/>
          <w:kern w:val="0"/>
          <w:sz w:val="32"/>
        </w:rPr>
        <w:t>政府采购情况</w:t>
      </w:r>
    </w:p>
    <w:p w:rsidR="00E509CA" w:rsidRDefault="00DF18FB" w:rsidP="00E509CA">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仿宋_GB2312" w:eastAsia="仿宋_GB2312" w:hAnsi="微软雅黑" w:cs="宋体" w:hint="eastAsia"/>
          <w:color w:val="2B2B2B"/>
          <w:kern w:val="0"/>
          <w:sz w:val="32"/>
          <w:szCs w:val="32"/>
        </w:rPr>
        <w:t>本部门201</w:t>
      </w:r>
      <w:r w:rsidR="00367E24">
        <w:rPr>
          <w:rFonts w:ascii="仿宋_GB2312" w:eastAsia="仿宋_GB2312" w:hAnsi="微软雅黑" w:cs="宋体" w:hint="eastAsia"/>
          <w:color w:val="2B2B2B"/>
          <w:kern w:val="0"/>
          <w:sz w:val="32"/>
          <w:szCs w:val="32"/>
        </w:rPr>
        <w:t>9</w:t>
      </w:r>
      <w:r w:rsidRPr="00DF18FB">
        <w:rPr>
          <w:rFonts w:ascii="仿宋_GB2312" w:eastAsia="仿宋_GB2312" w:hAnsi="微软雅黑" w:cs="宋体" w:hint="eastAsia"/>
          <w:color w:val="2B2B2B"/>
          <w:kern w:val="0"/>
          <w:sz w:val="32"/>
          <w:szCs w:val="32"/>
        </w:rPr>
        <w:t>年无政府采购预算。</w:t>
      </w:r>
    </w:p>
    <w:p w:rsidR="00E509CA" w:rsidRDefault="00DF18FB" w:rsidP="00E509CA">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F18FB">
        <w:rPr>
          <w:rFonts w:ascii="宋体" w:eastAsia="宋体" w:hAnsi="宋体" w:cs="宋体" w:hint="eastAsia"/>
          <w:b/>
          <w:bCs/>
          <w:color w:val="2B2B2B"/>
          <w:kern w:val="0"/>
          <w:sz w:val="32"/>
        </w:rPr>
        <w:t>八、专业名词解释</w:t>
      </w:r>
    </w:p>
    <w:p w:rsidR="00E509CA" w:rsidRDefault="00DF18FB" w:rsidP="00E509CA">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E509CA">
        <w:rPr>
          <w:rFonts w:ascii="仿宋_GB2312" w:eastAsia="仿宋_GB2312" w:hAnsi="微软雅黑" w:cs="宋体" w:hint="eastAsia"/>
          <w:color w:val="2B2B2B"/>
          <w:kern w:val="0"/>
          <w:sz w:val="32"/>
          <w:szCs w:val="32"/>
        </w:rPr>
        <w:t>1、“三公”经费：是指因公出国（境）费、公务接待费、公务用车购置及运行维护费。</w:t>
      </w:r>
    </w:p>
    <w:p w:rsidR="00DC5072" w:rsidRDefault="00DF18FB" w:rsidP="00DC5072">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E509CA">
        <w:rPr>
          <w:rFonts w:ascii="仿宋_GB2312" w:eastAsia="仿宋_GB2312" w:hAnsi="微软雅黑" w:cs="宋体" w:hint="eastAsia"/>
          <w:color w:val="2B2B2B"/>
          <w:kern w:val="0"/>
          <w:sz w:val="32"/>
          <w:szCs w:val="32"/>
        </w:rPr>
        <w:t>2、专项收入：是指根据特定需要由国务院批准或者经国务院授权由财政部批准，设置、征集和纳入预算管理、有专项用途的收入。</w:t>
      </w:r>
    </w:p>
    <w:p w:rsidR="00DC5072" w:rsidRDefault="00DF18FB" w:rsidP="00DC5072">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C5072">
        <w:rPr>
          <w:rFonts w:ascii="仿宋_GB2312" w:eastAsia="仿宋_GB2312" w:hAnsi="微软雅黑" w:cs="宋体" w:hint="eastAsia"/>
          <w:color w:val="2B2B2B"/>
          <w:kern w:val="0"/>
          <w:sz w:val="32"/>
          <w:szCs w:val="32"/>
        </w:rPr>
        <w:lastRenderedPageBreak/>
        <w:t> </w:t>
      </w:r>
      <w:r w:rsidRPr="00DC5072">
        <w:rPr>
          <w:rFonts w:ascii="仿宋_GB2312" w:eastAsia="仿宋_GB2312" w:hAnsi="微软雅黑" w:cs="宋体" w:hint="eastAsia"/>
          <w:color w:val="2B2B2B"/>
          <w:kern w:val="0"/>
          <w:sz w:val="32"/>
          <w:szCs w:val="32"/>
        </w:rPr>
        <w:t>3、一般公共预算：是对以税收为主体的财政收入，安排用于保障和改善民生、推动经济社会发展、维护国家安全、维持国家机构正常运转等方面的收支预算。</w:t>
      </w:r>
    </w:p>
    <w:p w:rsidR="00DC5072" w:rsidRDefault="00DF18FB" w:rsidP="00DC5072">
      <w:pPr>
        <w:widowControl/>
        <w:shd w:val="clear" w:color="auto" w:fill="FFFFFF"/>
        <w:spacing w:line="645" w:lineRule="atLeast"/>
        <w:ind w:firstLine="645"/>
        <w:jc w:val="left"/>
        <w:rPr>
          <w:rFonts w:ascii="微软雅黑" w:eastAsia="微软雅黑" w:hAnsi="微软雅黑" w:cs="宋体"/>
          <w:color w:val="2B2B2B"/>
          <w:kern w:val="0"/>
          <w:sz w:val="23"/>
          <w:szCs w:val="23"/>
        </w:rPr>
      </w:pPr>
      <w:r w:rsidRPr="00DC5072">
        <w:rPr>
          <w:rFonts w:ascii="仿宋_GB2312" w:eastAsia="仿宋_GB2312" w:hAnsi="微软雅黑" w:cs="宋体" w:hint="eastAsia"/>
          <w:color w:val="2B2B2B"/>
          <w:kern w:val="0"/>
          <w:sz w:val="32"/>
          <w:szCs w:val="32"/>
        </w:rPr>
        <w:t> </w:t>
      </w:r>
      <w:r w:rsidR="0029229C" w:rsidRPr="00DC5072">
        <w:rPr>
          <w:rFonts w:ascii="仿宋_GB2312" w:eastAsia="仿宋_GB2312" w:hAnsi="微软雅黑" w:cs="宋体" w:hint="eastAsia"/>
          <w:color w:val="2B2B2B"/>
          <w:kern w:val="0"/>
          <w:sz w:val="32"/>
          <w:szCs w:val="32"/>
        </w:rPr>
        <w:t>4</w:t>
      </w:r>
      <w:r w:rsidRPr="00DC5072">
        <w:rPr>
          <w:rFonts w:ascii="仿宋_GB2312" w:eastAsia="仿宋_GB2312" w:hAnsi="微软雅黑" w:cs="宋体" w:hint="eastAsia"/>
          <w:color w:val="2B2B2B"/>
          <w:kern w:val="0"/>
          <w:sz w:val="32"/>
          <w:szCs w:val="32"/>
        </w:rPr>
        <w:t>、政府性基金预算：是国家通过向社会征收以及出让土地、发行彩票等方式取得收入，并专项用于支持特定基础设施建设和社会事业发展的财政收支预算。</w:t>
      </w:r>
    </w:p>
    <w:p w:rsidR="003C0E2A" w:rsidRDefault="003C0E2A" w:rsidP="00DC5072">
      <w:pPr>
        <w:widowControl/>
        <w:shd w:val="clear" w:color="auto" w:fill="FFFFFF"/>
        <w:spacing w:line="645" w:lineRule="atLeast"/>
        <w:ind w:firstLine="645"/>
        <w:jc w:val="left"/>
        <w:rPr>
          <w:rFonts w:ascii="仿宋_GB2312" w:eastAsia="仿宋_GB2312"/>
          <w:color w:val="2B2B2B"/>
          <w:sz w:val="32"/>
          <w:szCs w:val="32"/>
          <w:shd w:val="clear" w:color="auto" w:fill="FFFFFF"/>
        </w:rPr>
      </w:pPr>
      <w:r w:rsidRPr="00DC5072">
        <w:rPr>
          <w:rFonts w:ascii="仿宋_GB2312" w:eastAsia="仿宋_GB2312" w:hAnsi="微软雅黑" w:cs="宋体" w:hint="eastAsia"/>
          <w:color w:val="2B2B2B"/>
          <w:kern w:val="0"/>
          <w:sz w:val="32"/>
          <w:szCs w:val="32"/>
        </w:rPr>
        <w:t xml:space="preserve"> 5、</w:t>
      </w:r>
      <w:r>
        <w:rPr>
          <w:rFonts w:ascii="仿宋_GB2312" w:eastAsia="仿宋_GB2312" w:hint="eastAsia"/>
          <w:color w:val="2B2B2B"/>
          <w:sz w:val="32"/>
          <w:szCs w:val="32"/>
          <w:shd w:val="clear" w:color="auto" w:fill="FFFFFF"/>
        </w:rPr>
        <w:t xml:space="preserve">机关运行经费：为保障行政单位（包括参照公务 </w:t>
      </w:r>
      <w:proofErr w:type="gramStart"/>
      <w:r>
        <w:rPr>
          <w:rFonts w:ascii="仿宋_GB2312" w:eastAsia="仿宋_GB2312" w:hint="eastAsia"/>
          <w:color w:val="2B2B2B"/>
          <w:sz w:val="32"/>
          <w:szCs w:val="32"/>
          <w:shd w:val="clear" w:color="auto" w:fill="FFFFFF"/>
        </w:rPr>
        <w:t>员法管理</w:t>
      </w:r>
      <w:proofErr w:type="gramEnd"/>
      <w:r>
        <w:rPr>
          <w:rFonts w:ascii="仿宋_GB2312" w:eastAsia="仿宋_GB2312" w:hint="eastAsia"/>
          <w:color w:val="2B2B2B"/>
          <w:sz w:val="32"/>
          <w:szCs w:val="32"/>
          <w:shd w:val="clear" w:color="auto" w:fill="FFFFFF"/>
        </w:rPr>
        <w:t>的事业单位）运行用于购买货物和服务的各项公用经费，包括办公及印刷费、邮电费、差旅费、会议费、福利费、日常维修费、专用材料及办公用房水电费、办公用房取暖费、办公用房物业管理费、公务用车运行维护费以及其他费用。</w:t>
      </w:r>
    </w:p>
    <w:p w:rsidR="00464E8F" w:rsidRDefault="00464E8F" w:rsidP="00DC5072">
      <w:pPr>
        <w:widowControl/>
        <w:shd w:val="clear" w:color="auto" w:fill="FFFFFF"/>
        <w:spacing w:line="645" w:lineRule="atLeast"/>
        <w:ind w:firstLine="645"/>
        <w:jc w:val="left"/>
        <w:rPr>
          <w:rFonts w:ascii="仿宋_GB2312" w:eastAsia="仿宋_GB2312"/>
          <w:color w:val="2B2B2B"/>
          <w:sz w:val="32"/>
          <w:szCs w:val="32"/>
          <w:shd w:val="clear" w:color="auto" w:fill="FFFFFF"/>
        </w:rPr>
      </w:pPr>
    </w:p>
    <w:p w:rsidR="00464E8F" w:rsidRDefault="00464E8F" w:rsidP="00DC5072">
      <w:pPr>
        <w:widowControl/>
        <w:shd w:val="clear" w:color="auto" w:fill="FFFFFF"/>
        <w:spacing w:line="645" w:lineRule="atLeast"/>
        <w:ind w:firstLine="645"/>
        <w:jc w:val="left"/>
        <w:rPr>
          <w:rFonts w:ascii="仿宋_GB2312" w:eastAsia="仿宋_GB2312"/>
          <w:color w:val="2B2B2B"/>
          <w:sz w:val="32"/>
          <w:szCs w:val="32"/>
          <w:shd w:val="clear" w:color="auto" w:fill="FFFFFF"/>
        </w:rPr>
      </w:pPr>
    </w:p>
    <w:p w:rsidR="00464E8F" w:rsidRDefault="00464E8F" w:rsidP="00464E8F">
      <w:pPr>
        <w:widowControl/>
        <w:shd w:val="clear" w:color="auto" w:fill="FFFFFF"/>
        <w:spacing w:line="645" w:lineRule="atLeast"/>
        <w:ind w:firstLineChars="1250" w:firstLine="4000"/>
        <w:jc w:val="left"/>
        <w:rPr>
          <w:rFonts w:ascii="仿宋_GB2312" w:eastAsia="仿宋_GB2312"/>
          <w:color w:val="2B2B2B"/>
          <w:sz w:val="32"/>
          <w:szCs w:val="32"/>
          <w:shd w:val="clear" w:color="auto" w:fill="FFFFFF"/>
        </w:rPr>
      </w:pPr>
      <w:r>
        <w:rPr>
          <w:rFonts w:ascii="仿宋_GB2312" w:eastAsia="仿宋_GB2312" w:hint="eastAsia"/>
          <w:color w:val="2B2B2B"/>
          <w:sz w:val="32"/>
          <w:szCs w:val="32"/>
          <w:shd w:val="clear" w:color="auto" w:fill="FFFFFF"/>
        </w:rPr>
        <w:t>西安市雁塔区民政局</w:t>
      </w:r>
    </w:p>
    <w:p w:rsidR="00464E8F" w:rsidRPr="00DC5072" w:rsidRDefault="00464E8F" w:rsidP="00F97859">
      <w:pPr>
        <w:widowControl/>
        <w:shd w:val="clear" w:color="auto" w:fill="FFFFFF"/>
        <w:spacing w:line="645" w:lineRule="atLeast"/>
        <w:ind w:firstLineChars="1350" w:firstLine="4320"/>
        <w:jc w:val="left"/>
        <w:rPr>
          <w:rFonts w:ascii="微软雅黑" w:eastAsia="微软雅黑" w:hAnsi="微软雅黑" w:cs="宋体"/>
          <w:color w:val="2B2B2B"/>
          <w:kern w:val="0"/>
          <w:sz w:val="23"/>
          <w:szCs w:val="23"/>
        </w:rPr>
      </w:pPr>
      <w:r>
        <w:rPr>
          <w:rFonts w:ascii="仿宋_GB2312" w:eastAsia="仿宋_GB2312" w:hint="eastAsia"/>
          <w:color w:val="2B2B2B"/>
          <w:sz w:val="32"/>
          <w:szCs w:val="32"/>
          <w:shd w:val="clear" w:color="auto" w:fill="FFFFFF"/>
        </w:rPr>
        <w:t>2019年2月20日</w:t>
      </w:r>
    </w:p>
    <w:sectPr w:rsidR="00464E8F" w:rsidRPr="00DC5072" w:rsidSect="003611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1E3" w:rsidRDefault="00F411E3" w:rsidP="00DF18FB">
      <w:r>
        <w:separator/>
      </w:r>
    </w:p>
  </w:endnote>
  <w:endnote w:type="continuationSeparator" w:id="0">
    <w:p w:rsidR="00F411E3" w:rsidRDefault="00F411E3" w:rsidP="00DF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1E3" w:rsidRDefault="00F411E3" w:rsidP="00DF18FB">
      <w:r>
        <w:separator/>
      </w:r>
    </w:p>
  </w:footnote>
  <w:footnote w:type="continuationSeparator" w:id="0">
    <w:p w:rsidR="00F411E3" w:rsidRDefault="00F411E3" w:rsidP="00DF1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18FB"/>
    <w:rsid w:val="0001228E"/>
    <w:rsid w:val="00013A64"/>
    <w:rsid w:val="00027056"/>
    <w:rsid w:val="000627BA"/>
    <w:rsid w:val="000B09FF"/>
    <w:rsid w:val="000D2A8F"/>
    <w:rsid w:val="000D7857"/>
    <w:rsid w:val="000E4EE7"/>
    <w:rsid w:val="000F206F"/>
    <w:rsid w:val="00103BCC"/>
    <w:rsid w:val="001540F8"/>
    <w:rsid w:val="0015521E"/>
    <w:rsid w:val="00171642"/>
    <w:rsid w:val="0017509C"/>
    <w:rsid w:val="00180652"/>
    <w:rsid w:val="001A662F"/>
    <w:rsid w:val="001B1931"/>
    <w:rsid w:val="001C0CA1"/>
    <w:rsid w:val="001D23FD"/>
    <w:rsid w:val="002324B5"/>
    <w:rsid w:val="0025043A"/>
    <w:rsid w:val="0029229C"/>
    <w:rsid w:val="002936DE"/>
    <w:rsid w:val="0029776A"/>
    <w:rsid w:val="002C1732"/>
    <w:rsid w:val="003023DF"/>
    <w:rsid w:val="00334670"/>
    <w:rsid w:val="00350ED3"/>
    <w:rsid w:val="00361188"/>
    <w:rsid w:val="00367E24"/>
    <w:rsid w:val="00373016"/>
    <w:rsid w:val="003A34E6"/>
    <w:rsid w:val="003B7793"/>
    <w:rsid w:val="003C0E2A"/>
    <w:rsid w:val="003C268C"/>
    <w:rsid w:val="003E33A9"/>
    <w:rsid w:val="003F3B19"/>
    <w:rsid w:val="00417BA6"/>
    <w:rsid w:val="00423513"/>
    <w:rsid w:val="00464E8F"/>
    <w:rsid w:val="00494910"/>
    <w:rsid w:val="004D6E4F"/>
    <w:rsid w:val="004E570E"/>
    <w:rsid w:val="004F42A6"/>
    <w:rsid w:val="0052346D"/>
    <w:rsid w:val="00525888"/>
    <w:rsid w:val="0053527D"/>
    <w:rsid w:val="00593DC9"/>
    <w:rsid w:val="00595BEC"/>
    <w:rsid w:val="005D430C"/>
    <w:rsid w:val="005F4275"/>
    <w:rsid w:val="00623E37"/>
    <w:rsid w:val="0067288E"/>
    <w:rsid w:val="00715365"/>
    <w:rsid w:val="007360EE"/>
    <w:rsid w:val="00763A7D"/>
    <w:rsid w:val="007814FC"/>
    <w:rsid w:val="007957AE"/>
    <w:rsid w:val="007D34F1"/>
    <w:rsid w:val="00835189"/>
    <w:rsid w:val="008365F9"/>
    <w:rsid w:val="0084612C"/>
    <w:rsid w:val="008672E1"/>
    <w:rsid w:val="008936C5"/>
    <w:rsid w:val="008F1697"/>
    <w:rsid w:val="00905FF5"/>
    <w:rsid w:val="00937CE9"/>
    <w:rsid w:val="009962DA"/>
    <w:rsid w:val="009B3370"/>
    <w:rsid w:val="00A13125"/>
    <w:rsid w:val="00A5301B"/>
    <w:rsid w:val="00AA15FA"/>
    <w:rsid w:val="00AA596D"/>
    <w:rsid w:val="00AB5DCC"/>
    <w:rsid w:val="00AC63E8"/>
    <w:rsid w:val="00B44F67"/>
    <w:rsid w:val="00B709DD"/>
    <w:rsid w:val="00B74996"/>
    <w:rsid w:val="00B7563B"/>
    <w:rsid w:val="00BC02CF"/>
    <w:rsid w:val="00BF5442"/>
    <w:rsid w:val="00C43E96"/>
    <w:rsid w:val="00CA1B89"/>
    <w:rsid w:val="00CD5C8B"/>
    <w:rsid w:val="00CE1C99"/>
    <w:rsid w:val="00D11E15"/>
    <w:rsid w:val="00D22FB9"/>
    <w:rsid w:val="00D3711B"/>
    <w:rsid w:val="00D6247E"/>
    <w:rsid w:val="00D636F8"/>
    <w:rsid w:val="00D70FFA"/>
    <w:rsid w:val="00D76A8F"/>
    <w:rsid w:val="00DC5072"/>
    <w:rsid w:val="00DC6B96"/>
    <w:rsid w:val="00DD42A5"/>
    <w:rsid w:val="00DE6E30"/>
    <w:rsid w:val="00DF18FB"/>
    <w:rsid w:val="00E0760C"/>
    <w:rsid w:val="00E509CA"/>
    <w:rsid w:val="00E82D81"/>
    <w:rsid w:val="00EA51AD"/>
    <w:rsid w:val="00ED7603"/>
    <w:rsid w:val="00F04FF8"/>
    <w:rsid w:val="00F056A4"/>
    <w:rsid w:val="00F227BB"/>
    <w:rsid w:val="00F411E3"/>
    <w:rsid w:val="00F77B53"/>
    <w:rsid w:val="00F97859"/>
    <w:rsid w:val="00FB50C7"/>
    <w:rsid w:val="00FE5574"/>
    <w:rsid w:val="00FF7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32BD0"/>
  <w15:docId w15:val="{CA62298D-90D4-4CA1-A86A-7FD6946E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1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18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F18FB"/>
    <w:rPr>
      <w:sz w:val="18"/>
      <w:szCs w:val="18"/>
    </w:rPr>
  </w:style>
  <w:style w:type="paragraph" w:styleId="a5">
    <w:name w:val="footer"/>
    <w:basedOn w:val="a"/>
    <w:link w:val="a6"/>
    <w:uiPriority w:val="99"/>
    <w:semiHidden/>
    <w:unhideWhenUsed/>
    <w:rsid w:val="00DF18FB"/>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DF18FB"/>
    <w:rPr>
      <w:sz w:val="18"/>
      <w:szCs w:val="18"/>
    </w:rPr>
  </w:style>
  <w:style w:type="character" w:customStyle="1" w:styleId="apple-converted-space">
    <w:name w:val="apple-converted-space"/>
    <w:basedOn w:val="a0"/>
    <w:rsid w:val="00DF18FB"/>
  </w:style>
  <w:style w:type="paragraph" w:styleId="a7">
    <w:name w:val="Normal (Web)"/>
    <w:basedOn w:val="a"/>
    <w:uiPriority w:val="99"/>
    <w:semiHidden/>
    <w:unhideWhenUsed/>
    <w:rsid w:val="00DF18F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F18FB"/>
    <w:rPr>
      <w:b/>
      <w:bCs/>
    </w:rPr>
  </w:style>
  <w:style w:type="paragraph" w:styleId="a9">
    <w:name w:val="List Paragraph"/>
    <w:basedOn w:val="a"/>
    <w:uiPriority w:val="34"/>
    <w:qFormat/>
    <w:rsid w:val="00DC6B96"/>
    <w:pPr>
      <w:ind w:firstLineChars="200" w:firstLine="420"/>
    </w:pPr>
  </w:style>
  <w:style w:type="paragraph" w:customStyle="1" w:styleId="CharCharCharCharChar1CharCharCharChar">
    <w:name w:val="Char Char Char Char Char1 Char Char Char Char"/>
    <w:basedOn w:val="a"/>
    <w:rsid w:val="003E33A9"/>
    <w:pPr>
      <w:spacing w:line="360" w:lineRule="auto"/>
    </w:pPr>
    <w:rPr>
      <w:rFonts w:ascii="仿宋_GB2312" w:eastAsia="仿宋_GB2312" w:hAnsi="Times New Roman" w:cs="Times New Roman"/>
      <w:b/>
      <w:sz w:val="32"/>
      <w:szCs w:val="32"/>
    </w:rPr>
  </w:style>
  <w:style w:type="table" w:styleId="aa">
    <w:name w:val="Table Grid"/>
    <w:basedOn w:val="a1"/>
    <w:uiPriority w:val="59"/>
    <w:rsid w:val="00F22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11996">
      <w:bodyDiv w:val="1"/>
      <w:marLeft w:val="0"/>
      <w:marRight w:val="0"/>
      <w:marTop w:val="0"/>
      <w:marBottom w:val="0"/>
      <w:divBdr>
        <w:top w:val="none" w:sz="0" w:space="0" w:color="auto"/>
        <w:left w:val="none" w:sz="0" w:space="0" w:color="auto"/>
        <w:bottom w:val="none" w:sz="0" w:space="0" w:color="auto"/>
        <w:right w:val="none" w:sz="0" w:space="0" w:color="auto"/>
      </w:divBdr>
    </w:div>
    <w:div w:id="380249821">
      <w:bodyDiv w:val="1"/>
      <w:marLeft w:val="0"/>
      <w:marRight w:val="0"/>
      <w:marTop w:val="0"/>
      <w:marBottom w:val="0"/>
      <w:divBdr>
        <w:top w:val="none" w:sz="0" w:space="0" w:color="auto"/>
        <w:left w:val="none" w:sz="0" w:space="0" w:color="auto"/>
        <w:bottom w:val="none" w:sz="0" w:space="0" w:color="auto"/>
        <w:right w:val="none" w:sz="0" w:space="0" w:color="auto"/>
      </w:divBdr>
      <w:divsChild>
        <w:div w:id="280459506">
          <w:marLeft w:val="0"/>
          <w:marRight w:val="0"/>
          <w:marTop w:val="0"/>
          <w:marBottom w:val="0"/>
          <w:divBdr>
            <w:top w:val="none" w:sz="0" w:space="0" w:color="auto"/>
            <w:left w:val="none" w:sz="0" w:space="0" w:color="auto"/>
            <w:bottom w:val="none" w:sz="0" w:space="0" w:color="auto"/>
            <w:right w:val="none" w:sz="0" w:space="0" w:color="auto"/>
          </w:divBdr>
        </w:div>
      </w:divsChild>
    </w:div>
    <w:div w:id="648052303">
      <w:bodyDiv w:val="1"/>
      <w:marLeft w:val="0"/>
      <w:marRight w:val="0"/>
      <w:marTop w:val="0"/>
      <w:marBottom w:val="0"/>
      <w:divBdr>
        <w:top w:val="none" w:sz="0" w:space="0" w:color="auto"/>
        <w:left w:val="none" w:sz="0" w:space="0" w:color="auto"/>
        <w:bottom w:val="none" w:sz="0" w:space="0" w:color="auto"/>
        <w:right w:val="none" w:sz="0" w:space="0" w:color="auto"/>
      </w:divBdr>
    </w:div>
    <w:div w:id="665476968">
      <w:bodyDiv w:val="1"/>
      <w:marLeft w:val="0"/>
      <w:marRight w:val="0"/>
      <w:marTop w:val="0"/>
      <w:marBottom w:val="0"/>
      <w:divBdr>
        <w:top w:val="none" w:sz="0" w:space="0" w:color="auto"/>
        <w:left w:val="none" w:sz="0" w:space="0" w:color="auto"/>
        <w:bottom w:val="none" w:sz="0" w:space="0" w:color="auto"/>
        <w:right w:val="none" w:sz="0" w:space="0" w:color="auto"/>
      </w:divBdr>
    </w:div>
    <w:div w:id="725640137">
      <w:bodyDiv w:val="1"/>
      <w:marLeft w:val="0"/>
      <w:marRight w:val="0"/>
      <w:marTop w:val="0"/>
      <w:marBottom w:val="0"/>
      <w:divBdr>
        <w:top w:val="none" w:sz="0" w:space="0" w:color="auto"/>
        <w:left w:val="none" w:sz="0" w:space="0" w:color="auto"/>
        <w:bottom w:val="none" w:sz="0" w:space="0" w:color="auto"/>
        <w:right w:val="none" w:sz="0" w:space="0" w:color="auto"/>
      </w:divBdr>
      <w:divsChild>
        <w:div w:id="1638685069">
          <w:marLeft w:val="0"/>
          <w:marRight w:val="0"/>
          <w:marTop w:val="0"/>
          <w:marBottom w:val="0"/>
          <w:divBdr>
            <w:top w:val="none" w:sz="0" w:space="0" w:color="auto"/>
            <w:left w:val="none" w:sz="0" w:space="0" w:color="auto"/>
            <w:bottom w:val="dashed" w:sz="6" w:space="0" w:color="CCCCCC"/>
            <w:right w:val="none" w:sz="0" w:space="0" w:color="auto"/>
          </w:divBdr>
        </w:div>
      </w:divsChild>
    </w:div>
    <w:div w:id="155959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9</Pages>
  <Words>725</Words>
  <Characters>4138</Characters>
  <Application>Microsoft Office Word</Application>
  <DocSecurity>0</DocSecurity>
  <Lines>34</Lines>
  <Paragraphs>9</Paragraphs>
  <ScaleCrop>false</ScaleCrop>
  <Company>微软中国</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Windows 用户</cp:lastModifiedBy>
  <cp:revision>88</cp:revision>
  <dcterms:created xsi:type="dcterms:W3CDTF">2018-09-12T02:02:00Z</dcterms:created>
  <dcterms:modified xsi:type="dcterms:W3CDTF">2024-05-30T08:59:00Z</dcterms:modified>
</cp:coreProperties>
</file>