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方正小标宋简体" w:eastAsia="方正小标宋简体"/>
          <w:b/>
          <w:spacing w:val="-12"/>
          <w:sz w:val="36"/>
          <w:szCs w:val="36"/>
        </w:rPr>
      </w:pPr>
      <w:r>
        <w:rPr>
          <w:rFonts w:hint="eastAsia" w:ascii="方正小标宋简体" w:eastAsia="方正小标宋简体"/>
          <w:b/>
          <w:spacing w:val="-12"/>
          <w:sz w:val="36"/>
          <w:szCs w:val="36"/>
        </w:rPr>
        <w:t>关于部分项目的说明</w:t>
      </w:r>
    </w:p>
    <w:p>
      <w:pPr>
        <w:numPr>
          <w:ilvl w:val="0"/>
          <w:numId w:val="0"/>
        </w:numPr>
        <w:spacing w:line="560" w:lineRule="exact"/>
        <w:jc w:val="left"/>
        <w:rPr>
          <w:rFonts w:hint="eastAsia" w:ascii="微软雅黑" w:hAnsi="微软雅黑" w:eastAsia="微软雅黑" w:cs="微软雅黑"/>
          <w:b w:val="0"/>
          <w:bCs w:val="0"/>
          <w:i w:val="0"/>
          <w:iCs w:val="0"/>
          <w:caps w:val="0"/>
          <w:color w:val="auto"/>
          <w:spacing w:val="0"/>
          <w:sz w:val="32"/>
          <w:szCs w:val="32"/>
          <w:shd w:val="clear" w:fill="FFFFFF"/>
          <w:lang w:val="en-US" w:eastAsia="zh-CN"/>
        </w:rPr>
      </w:pPr>
      <w:r>
        <w:rPr>
          <w:rFonts w:hint="eastAsia" w:ascii="微软雅黑" w:hAnsi="微软雅黑" w:eastAsia="微软雅黑" w:cs="微软雅黑"/>
          <w:b w:val="0"/>
          <w:bCs w:val="0"/>
          <w:i w:val="0"/>
          <w:iCs w:val="0"/>
          <w:caps w:val="0"/>
          <w:color w:val="auto"/>
          <w:spacing w:val="0"/>
          <w:sz w:val="32"/>
          <w:szCs w:val="32"/>
          <w:shd w:val="clear" w:fill="FFFFFF"/>
          <w:lang w:val="en-US" w:eastAsia="zh-CN"/>
        </w:rPr>
        <w:t>一、毒死蜱</w:t>
      </w:r>
    </w:p>
    <w:p>
      <w:pPr>
        <w:numPr>
          <w:ilvl w:val="0"/>
          <w:numId w:val="0"/>
        </w:numPr>
        <w:spacing w:line="560" w:lineRule="exact"/>
        <w:ind w:leftChars="0" w:firstLine="640" w:firstLineChars="200"/>
        <w:jc w:val="left"/>
        <w:rPr>
          <w:rFonts w:hint="eastAsia" w:ascii="方正仿宋_GB2312" w:hAnsi="方正仿宋_GB2312" w:eastAsia="方正仿宋_GB2312" w:cs="方正仿宋_GB2312"/>
          <w:b w:val="0"/>
          <w:bCs w:val="0"/>
          <w:i w:val="0"/>
          <w:iCs w:val="0"/>
          <w:caps w:val="0"/>
          <w:color w:val="auto"/>
          <w:spacing w:val="0"/>
          <w:kern w:val="2"/>
          <w:sz w:val="32"/>
          <w:szCs w:val="32"/>
          <w:shd w:val="clear" w:fill="FFFFFF"/>
          <w:lang w:val="en-US" w:eastAsia="zh-CN" w:bidi="ar-SA"/>
        </w:rPr>
      </w:pPr>
      <w:r>
        <w:rPr>
          <w:rFonts w:hint="eastAsia" w:ascii="方正仿宋_GB2312" w:hAnsi="方正仿宋_GB2312" w:eastAsia="方正仿宋_GB2312" w:cs="方正仿宋_GB2312"/>
          <w:b w:val="0"/>
          <w:bCs w:val="0"/>
          <w:i w:val="0"/>
          <w:iCs w:val="0"/>
          <w:caps w:val="0"/>
          <w:color w:val="auto"/>
          <w:spacing w:val="0"/>
          <w:kern w:val="2"/>
          <w:sz w:val="32"/>
          <w:szCs w:val="32"/>
          <w:shd w:val="clear" w:fill="FFFFFF"/>
          <w:lang w:val="en-US" w:eastAsia="zh-CN" w:bidi="ar-SA"/>
        </w:rPr>
        <w:t>毒死蜱，又名氯蜱硫磷，目前是全世界使用最广泛的有机磷酸酯杀虫剂之一，具有触杀、胃毒和熏蒸等作用。《食品安全国家标准食品中农药最大残留限量》（GB2763—2016）中规定，毒死蜱在韭菜中的最大残留限量值为0.02mg/kg。韭菜中毒死蜱超标的原因，可能是菜农对使用农药的安全间隔期不了解，从而违规使用或滥用农药。食用毒死蜱超标的食品，可能引起头昏、头痛、无力、呕吐等症状，甚至还可能导致癫痫样抽搐。</w:t>
      </w:r>
    </w:p>
    <w:p>
      <w:pPr>
        <w:numPr>
          <w:ilvl w:val="0"/>
          <w:numId w:val="0"/>
        </w:numPr>
        <w:spacing w:line="560" w:lineRule="exact"/>
        <w:ind w:leftChars="0" w:firstLine="640" w:firstLineChars="200"/>
        <w:jc w:val="left"/>
        <w:rPr>
          <w:rFonts w:hint="eastAsia" w:ascii="方正仿宋_GB2312" w:hAnsi="方正仿宋_GB2312" w:eastAsia="方正仿宋_GB2312" w:cs="方正仿宋_GB2312"/>
          <w:b w:val="0"/>
          <w:bCs w:val="0"/>
          <w:i w:val="0"/>
          <w:iCs w:val="0"/>
          <w:caps w:val="0"/>
          <w:color w:val="auto"/>
          <w:spacing w:val="0"/>
          <w:kern w:val="2"/>
          <w:sz w:val="32"/>
          <w:szCs w:val="32"/>
          <w:shd w:val="clear" w:fill="FFFFFF"/>
          <w:lang w:val="en-US" w:eastAsia="zh-CN" w:bidi="ar-SA"/>
        </w:rPr>
      </w:pPr>
    </w:p>
    <w:p>
      <w:pPr>
        <w:numPr>
          <w:ilvl w:val="0"/>
          <w:numId w:val="0"/>
        </w:numPr>
        <w:spacing w:line="560" w:lineRule="exact"/>
        <w:jc w:val="left"/>
        <w:rPr>
          <w:rFonts w:hint="eastAsia" w:ascii="微软雅黑" w:hAnsi="微软雅黑" w:eastAsia="微软雅黑" w:cs="微软雅黑"/>
          <w:b w:val="0"/>
          <w:bCs w:val="0"/>
          <w:i w:val="0"/>
          <w:iCs w:val="0"/>
          <w:caps w:val="0"/>
          <w:color w:val="auto"/>
          <w:spacing w:val="0"/>
          <w:sz w:val="32"/>
          <w:szCs w:val="32"/>
          <w:shd w:val="clear" w:fill="FFFFFF"/>
          <w:lang w:val="en-US" w:eastAsia="zh-CN"/>
        </w:rPr>
      </w:pPr>
      <w:r>
        <w:rPr>
          <w:rFonts w:hint="eastAsia" w:ascii="微软雅黑" w:hAnsi="微软雅黑" w:eastAsia="微软雅黑" w:cs="微软雅黑"/>
          <w:b w:val="0"/>
          <w:bCs w:val="0"/>
          <w:i w:val="0"/>
          <w:iCs w:val="0"/>
          <w:caps w:val="0"/>
          <w:color w:val="auto"/>
          <w:spacing w:val="0"/>
          <w:sz w:val="32"/>
          <w:szCs w:val="32"/>
          <w:shd w:val="clear" w:fill="FFFFFF"/>
          <w:lang w:val="en-US" w:eastAsia="zh-CN"/>
        </w:rPr>
        <w:t>二、噻虫胺</w:t>
      </w:r>
    </w:p>
    <w:p>
      <w:pPr>
        <w:keepNext w:val="0"/>
        <w:keepLines w:val="0"/>
        <w:pageBreakBefore w:val="0"/>
        <w:widowControl/>
        <w:suppressLineNumbers w:val="0"/>
        <w:kinsoku/>
        <w:wordWrap w:val="0"/>
        <w:overflowPunct/>
        <w:topLinePunct/>
        <w:autoSpaceDE/>
        <w:autoSpaceDN/>
        <w:bidi w:val="0"/>
        <w:adjustRightInd/>
        <w:snapToGrid/>
        <w:ind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噻虫胺是新烟碱类中的一种杀虫剂，是一类高效安全、高选择性的新型杀虫剂，主要使用于土壤处理防治、种子处理和叶面处理等，具有药效周期长，能起到不同的防虫效果。《食品安全国家标准 食品中农药最大残留限量》（GB 2763-2019）中规定，噻虫胺在根茎类蔬菜中的残留限量值为 ≤0.2mg/kg。</w:t>
      </w:r>
    </w:p>
    <w:p>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p>
    <w:p>
      <w:pPr>
        <w:numPr>
          <w:ilvl w:val="0"/>
          <w:numId w:val="0"/>
        </w:numPr>
        <w:spacing w:line="560" w:lineRule="exact"/>
        <w:jc w:val="left"/>
        <w:rPr>
          <w:rFonts w:hint="eastAsia" w:ascii="微软雅黑" w:hAnsi="微软雅黑" w:eastAsia="微软雅黑" w:cs="微软雅黑"/>
          <w:b w:val="0"/>
          <w:bCs w:val="0"/>
          <w:i w:val="0"/>
          <w:iCs w:val="0"/>
          <w:caps w:val="0"/>
          <w:color w:val="auto"/>
          <w:spacing w:val="0"/>
          <w:sz w:val="32"/>
          <w:szCs w:val="32"/>
          <w:shd w:val="clear" w:fill="FFFFFF"/>
          <w:lang w:val="en-US" w:eastAsia="zh-CN"/>
        </w:rPr>
      </w:pPr>
      <w:r>
        <w:rPr>
          <w:rFonts w:hint="eastAsia" w:ascii="微软雅黑" w:hAnsi="微软雅黑" w:eastAsia="微软雅黑" w:cs="微软雅黑"/>
          <w:b w:val="0"/>
          <w:bCs w:val="0"/>
          <w:i w:val="0"/>
          <w:iCs w:val="0"/>
          <w:caps w:val="0"/>
          <w:color w:val="auto"/>
          <w:spacing w:val="0"/>
          <w:sz w:val="32"/>
          <w:szCs w:val="32"/>
          <w:shd w:val="clear" w:fill="FFFFFF"/>
          <w:lang w:val="en-US" w:eastAsia="zh-CN"/>
        </w:rPr>
        <w:t>三、阴离子合成洗涤剂(以十二烷基苯磺酸钠计)</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阴离子合成洗涤剂，即日常生活中经常用到的</w:t>
      </w:r>
      <w:bookmarkStart w:id="0" w:name="_GoBack"/>
      <w:bookmarkEnd w:id="0"/>
      <w:r>
        <w:rPr>
          <w:rFonts w:hint="eastAsia" w:ascii="方正仿宋_GB2312" w:hAnsi="方正仿宋_GB2312" w:eastAsia="方正仿宋_GB2312" w:cs="方正仿宋_GB2312"/>
          <w:color w:val="000000"/>
          <w:kern w:val="0"/>
          <w:sz w:val="32"/>
          <w:szCs w:val="32"/>
          <w:lang w:val="en-US" w:eastAsia="zh-CN" w:bidi="ar"/>
        </w:rPr>
        <w:t>洗洁精、洗衣粉、肥皂等洗涤剂的主要成分，其主要成分为十二烷基苯磺酸钠。该物质为低毒物质，因其使用方便、易溶解、稳定性好、成本低等优点,在消毒企业中广泛使用，复用餐（饮）具中检出阴离子合成洗涤剂，可能是部分单位使用的洗涤剂使用量过大，未经足够量清水冲洗或餐具漂洗池内清洗用水重复使用或餐具数量多，造成交叉污染，进而残存在餐（饮）具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DE277E-B6C1-42FD-A24B-272FFBA41B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669E55E-8045-43F8-A125-F83509B79CAB}"/>
  </w:font>
  <w:font w:name="微软雅黑">
    <w:panose1 w:val="020B0503020204020204"/>
    <w:charset w:val="86"/>
    <w:family w:val="auto"/>
    <w:pitch w:val="default"/>
    <w:sig w:usb0="80000287" w:usb1="2ACF3C50" w:usb2="00000016" w:usb3="00000000" w:csb0="0004001F" w:csb1="00000000"/>
    <w:embedRegular r:id="rId3" w:fontKey="{55FE0284-0FB1-4686-9806-F219FD399782}"/>
  </w:font>
  <w:font w:name="方正仿宋_GB2312">
    <w:panose1 w:val="02000000000000000000"/>
    <w:charset w:val="86"/>
    <w:family w:val="auto"/>
    <w:pitch w:val="default"/>
    <w:sig w:usb0="A00002BF" w:usb1="184F6CFA" w:usb2="00000012" w:usb3="00000000" w:csb0="00040001" w:csb1="00000000"/>
    <w:embedRegular r:id="rId4" w:fontKey="{7AD55E59-6E97-4D49-BFAC-69A32E086F39}"/>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YmQ2YTAyM2ZlNmVkMDM1MGNiZmQzOWIzMjBhODk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6C1118"/>
    <w:rsid w:val="157040E3"/>
    <w:rsid w:val="15EC49D1"/>
    <w:rsid w:val="15F64E85"/>
    <w:rsid w:val="15FD1BE5"/>
    <w:rsid w:val="16540A00"/>
    <w:rsid w:val="16FD0446"/>
    <w:rsid w:val="17273B17"/>
    <w:rsid w:val="17A630A2"/>
    <w:rsid w:val="1876648F"/>
    <w:rsid w:val="18937156"/>
    <w:rsid w:val="18B80A86"/>
    <w:rsid w:val="19007560"/>
    <w:rsid w:val="199A034D"/>
    <w:rsid w:val="19B25567"/>
    <w:rsid w:val="1C275D99"/>
    <w:rsid w:val="1C3E63B9"/>
    <w:rsid w:val="1C770123"/>
    <w:rsid w:val="1D921D44"/>
    <w:rsid w:val="1D9803E2"/>
    <w:rsid w:val="1D9F5E03"/>
    <w:rsid w:val="1DCC2708"/>
    <w:rsid w:val="1E815C4F"/>
    <w:rsid w:val="1E900C4E"/>
    <w:rsid w:val="1EBD7AA8"/>
    <w:rsid w:val="1ED02718"/>
    <w:rsid w:val="1EFB7A06"/>
    <w:rsid w:val="1F54150C"/>
    <w:rsid w:val="1FF40688"/>
    <w:rsid w:val="20675EFB"/>
    <w:rsid w:val="20C250DC"/>
    <w:rsid w:val="20FD0D68"/>
    <w:rsid w:val="215018EE"/>
    <w:rsid w:val="215421EB"/>
    <w:rsid w:val="21B03BD5"/>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BDC11B7"/>
    <w:rsid w:val="2C0E496C"/>
    <w:rsid w:val="2C1836C3"/>
    <w:rsid w:val="2D087520"/>
    <w:rsid w:val="2D360531"/>
    <w:rsid w:val="2DD21475"/>
    <w:rsid w:val="2DF87595"/>
    <w:rsid w:val="2E383E2F"/>
    <w:rsid w:val="2E416C12"/>
    <w:rsid w:val="2E9B4D1C"/>
    <w:rsid w:val="2EC35DF5"/>
    <w:rsid w:val="2F382C06"/>
    <w:rsid w:val="2F9715C9"/>
    <w:rsid w:val="2FAD1F0D"/>
    <w:rsid w:val="2FB26E49"/>
    <w:rsid w:val="2FD36819"/>
    <w:rsid w:val="30482056"/>
    <w:rsid w:val="30A77050"/>
    <w:rsid w:val="31E52170"/>
    <w:rsid w:val="31FA3B72"/>
    <w:rsid w:val="32431DD6"/>
    <w:rsid w:val="32892EB1"/>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AF4AA2"/>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4408DF"/>
    <w:rsid w:val="4E5C1CA6"/>
    <w:rsid w:val="4E6B25C6"/>
    <w:rsid w:val="4E9C6B27"/>
    <w:rsid w:val="4F535978"/>
    <w:rsid w:val="4F736C95"/>
    <w:rsid w:val="5019054F"/>
    <w:rsid w:val="50DC644B"/>
    <w:rsid w:val="51715E0E"/>
    <w:rsid w:val="51D11D27"/>
    <w:rsid w:val="51F81849"/>
    <w:rsid w:val="51F96ED6"/>
    <w:rsid w:val="526F5059"/>
    <w:rsid w:val="529966A3"/>
    <w:rsid w:val="53045C58"/>
    <w:rsid w:val="54481B40"/>
    <w:rsid w:val="54D77655"/>
    <w:rsid w:val="55142657"/>
    <w:rsid w:val="55410F72"/>
    <w:rsid w:val="55660B78"/>
    <w:rsid w:val="55DE4701"/>
    <w:rsid w:val="56026871"/>
    <w:rsid w:val="57006280"/>
    <w:rsid w:val="576B1DBC"/>
    <w:rsid w:val="58832871"/>
    <w:rsid w:val="59152BA2"/>
    <w:rsid w:val="592328EB"/>
    <w:rsid w:val="59535653"/>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EAF025F"/>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BA634B"/>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04743A"/>
    <w:rsid w:val="74B65081"/>
    <w:rsid w:val="750731CE"/>
    <w:rsid w:val="754E7067"/>
    <w:rsid w:val="756E2FC6"/>
    <w:rsid w:val="75E8126A"/>
    <w:rsid w:val="766D33C5"/>
    <w:rsid w:val="78006D3F"/>
    <w:rsid w:val="78DA6D60"/>
    <w:rsid w:val="78EF031E"/>
    <w:rsid w:val="78FD6AF8"/>
    <w:rsid w:val="79A77BED"/>
    <w:rsid w:val="79E65CC6"/>
    <w:rsid w:val="7B2025CE"/>
    <w:rsid w:val="7B5D1008"/>
    <w:rsid w:val="7BEF6CD8"/>
    <w:rsid w:val="7BFC15CB"/>
    <w:rsid w:val="7C6A2F12"/>
    <w:rsid w:val="7C703D67"/>
    <w:rsid w:val="7C7724CC"/>
    <w:rsid w:val="7C7E489F"/>
    <w:rsid w:val="7D360B0D"/>
    <w:rsid w:val="7E2E5C88"/>
    <w:rsid w:val="7E7318ED"/>
    <w:rsid w:val="7E91554E"/>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unhideWhenUsed/>
    <w:qFormat/>
    <w:uiPriority w:val="99"/>
    <w:pPr>
      <w:widowControl w:val="0"/>
      <w:jc w:val="both"/>
    </w:pPr>
    <w:rPr>
      <w:rFonts w:ascii="宋体" w:hAnsi="宋体" w:eastAsia="宋体" w:cs="宋体"/>
      <w:kern w:val="2"/>
      <w:sz w:val="21"/>
      <w:szCs w:val="21"/>
      <w:lang w:val="zh-CN" w:eastAsia="zh-CN" w:bidi="zh-CN"/>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22"/>
    <w:rPr>
      <w:b/>
    </w:rPr>
  </w:style>
  <w:style w:type="character" w:styleId="12">
    <w:name w:val="Hyperlink"/>
    <w:basedOn w:val="10"/>
    <w:autoRedefine/>
    <w:semiHidden/>
    <w:unhideWhenUsed/>
    <w:qFormat/>
    <w:uiPriority w:val="99"/>
    <w:rPr>
      <w:color w:val="0000FF"/>
      <w:u w:val="single"/>
    </w:rPr>
  </w:style>
  <w:style w:type="character" w:customStyle="1" w:styleId="13">
    <w:name w:val="页眉 Char"/>
    <w:basedOn w:val="10"/>
    <w:link w:val="6"/>
    <w:autoRedefine/>
    <w:qFormat/>
    <w:uiPriority w:val="99"/>
    <w:rPr>
      <w:sz w:val="18"/>
      <w:szCs w:val="18"/>
    </w:rPr>
  </w:style>
  <w:style w:type="character" w:customStyle="1" w:styleId="14">
    <w:name w:val="页脚 Char"/>
    <w:basedOn w:val="10"/>
    <w:link w:val="5"/>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apple-converted-space"/>
    <w:basedOn w:val="10"/>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270</Words>
  <Characters>277</Characters>
  <Lines>1</Lines>
  <Paragraphs>1</Paragraphs>
  <TotalTime>2</TotalTime>
  <ScaleCrop>false</ScaleCrop>
  <LinksUpToDate>false</LinksUpToDate>
  <CharactersWithSpaces>280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王富民</cp:lastModifiedBy>
  <dcterms:modified xsi:type="dcterms:W3CDTF">2024-02-27T03:08:56Z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F7A3356F971344ED8BC7915122901DC6_13</vt:lpwstr>
  </property>
</Properties>
</file>