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400" w:rsidRDefault="00E500ED">
      <w:pPr>
        <w:spacing w:line="576" w:lineRule="exact"/>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西安市雁塔区档案局</w:t>
      </w:r>
    </w:p>
    <w:p w:rsidR="00464400" w:rsidRDefault="00F519DE">
      <w:pPr>
        <w:spacing w:line="576" w:lineRule="exact"/>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2019</w:t>
      </w:r>
      <w:r w:rsidR="00E500ED">
        <w:rPr>
          <w:rFonts w:ascii="方正小标宋简体" w:eastAsia="方正小标宋简体" w:hAnsi="黑体" w:cs="黑体" w:hint="eastAsia"/>
          <w:sz w:val="36"/>
          <w:szCs w:val="36"/>
        </w:rPr>
        <w:t>年部门综合预算说明</w:t>
      </w:r>
    </w:p>
    <w:p w:rsidR="00464400" w:rsidRDefault="00464400">
      <w:pPr>
        <w:spacing w:line="576" w:lineRule="exact"/>
      </w:pPr>
    </w:p>
    <w:p w:rsidR="00464400" w:rsidRDefault="00E500ED" w:rsidP="00EA025E">
      <w:pPr>
        <w:numPr>
          <w:ilvl w:val="0"/>
          <w:numId w:val="1"/>
        </w:numPr>
        <w:tabs>
          <w:tab w:val="left" w:pos="428"/>
        </w:tabs>
        <w:ind w:firstLineChars="200" w:firstLine="643"/>
        <w:jc w:val="left"/>
        <w:rPr>
          <w:rFonts w:ascii="黑体" w:eastAsia="黑体" w:hAnsi="黑体" w:cs="黑体"/>
          <w:b/>
          <w:sz w:val="32"/>
          <w:szCs w:val="32"/>
        </w:rPr>
      </w:pPr>
      <w:r>
        <w:rPr>
          <w:rFonts w:ascii="黑体" w:eastAsia="黑体" w:hAnsi="黑体" w:cs="黑体" w:hint="eastAsia"/>
          <w:b/>
          <w:sz w:val="32"/>
          <w:szCs w:val="32"/>
        </w:rPr>
        <w:t>部门主要职责</w:t>
      </w:r>
    </w:p>
    <w:p w:rsidR="00E500ED" w:rsidRPr="006473A5" w:rsidRDefault="00E500ED" w:rsidP="00EA025E">
      <w:pPr>
        <w:autoSpaceDE w:val="0"/>
        <w:autoSpaceDN w:val="0"/>
        <w:adjustRightInd w:val="0"/>
        <w:ind w:firstLine="643"/>
        <w:jc w:val="left"/>
        <w:rPr>
          <w:rFonts w:ascii="仿宋_GB2312" w:eastAsia="仿宋_GB2312" w:hAnsi="仿宋_GB2312" w:cs="仿宋_GB2312"/>
          <w:sz w:val="32"/>
          <w:szCs w:val="32"/>
          <w:lang w:val="zh-CN"/>
        </w:rPr>
      </w:pPr>
      <w:r w:rsidRPr="006473A5">
        <w:rPr>
          <w:rFonts w:ascii="仿宋_GB2312" w:eastAsia="仿宋_GB2312" w:hAnsi="仿宋_GB2312" w:cs="仿宋_GB2312" w:hint="eastAsia"/>
          <w:sz w:val="32"/>
          <w:szCs w:val="32"/>
          <w:lang w:val="zh-CN"/>
        </w:rPr>
        <w:t>负责全区档案事业和档案工作的宏观管理、长远规划、行政管理。负责档案工</w:t>
      </w:r>
      <w:r w:rsidR="00430942" w:rsidRPr="006473A5">
        <w:rPr>
          <w:rFonts w:ascii="仿宋_GB2312" w:eastAsia="仿宋_GB2312" w:hAnsi="仿宋_GB2312" w:cs="仿宋_GB2312" w:hint="eastAsia"/>
          <w:sz w:val="32"/>
          <w:szCs w:val="32"/>
          <w:lang w:val="zh-CN"/>
        </w:rPr>
        <w:t>作的监督指导，档案法律、法规宣传教育，档案行政执法检查。</w:t>
      </w:r>
      <w:r w:rsidRPr="006473A5">
        <w:rPr>
          <w:rFonts w:ascii="仿宋_GB2312" w:eastAsia="仿宋_GB2312" w:hAnsi="仿宋_GB2312" w:cs="仿宋_GB2312" w:hint="eastAsia"/>
          <w:sz w:val="32"/>
          <w:szCs w:val="32"/>
          <w:lang w:val="zh-CN"/>
        </w:rPr>
        <w:t>负责集中保管全区党政群机关的全部应进馆档案。负责馆藏档案的安全保管，利用馆藏档案为机关、社会提供利用服务。利用馆藏档案开展爱国主义教育活动。利用馆藏档案开展档案信息编研、开发。</w:t>
      </w:r>
    </w:p>
    <w:p w:rsidR="00BF2806" w:rsidRPr="006473A5" w:rsidRDefault="00BF2806"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二、2019年年度部门工作任务</w:t>
      </w:r>
    </w:p>
    <w:p w:rsidR="00D34AA5" w:rsidRPr="006473A5" w:rsidRDefault="00BF2806" w:rsidP="00430942">
      <w:pPr>
        <w:autoSpaceDE w:val="0"/>
        <w:autoSpaceDN w:val="0"/>
        <w:adjustRightInd w:val="0"/>
        <w:ind w:firstLine="640"/>
        <w:jc w:val="left"/>
        <w:rPr>
          <w:rFonts w:ascii="仿宋_GB2312" w:eastAsia="仿宋_GB2312"/>
          <w:sz w:val="32"/>
          <w:szCs w:val="32"/>
        </w:rPr>
      </w:pPr>
      <w:r w:rsidRPr="006473A5">
        <w:rPr>
          <w:rFonts w:ascii="仿宋_GB2312" w:eastAsia="仿宋_GB2312" w:cs="仿宋_GB2312" w:hint="eastAsia"/>
          <w:sz w:val="32"/>
          <w:szCs w:val="32"/>
          <w:lang w:val="zh-CN"/>
        </w:rPr>
        <w:t>以</w:t>
      </w:r>
      <w:r w:rsidR="00454BD0">
        <w:rPr>
          <w:rFonts w:ascii="仿宋_GB2312" w:eastAsia="仿宋_GB2312" w:cs="仿宋_GB2312" w:hint="eastAsia"/>
          <w:sz w:val="32"/>
          <w:szCs w:val="32"/>
          <w:lang w:val="zh-CN"/>
        </w:rPr>
        <w:t>党的</w:t>
      </w:r>
      <w:r w:rsidRPr="006473A5">
        <w:rPr>
          <w:rFonts w:ascii="仿宋_GB2312" w:eastAsia="仿宋_GB2312" w:cs="仿宋_GB2312" w:hint="eastAsia"/>
          <w:sz w:val="32"/>
          <w:szCs w:val="32"/>
          <w:lang w:val="zh-CN"/>
        </w:rPr>
        <w:t>十九大</w:t>
      </w:r>
      <w:bookmarkStart w:id="0" w:name="_GoBack"/>
      <w:bookmarkEnd w:id="0"/>
      <w:r w:rsidRPr="006473A5">
        <w:rPr>
          <w:rFonts w:ascii="仿宋_GB2312" w:eastAsia="仿宋_GB2312" w:cs="仿宋_GB2312" w:hint="eastAsia"/>
          <w:sz w:val="32"/>
          <w:szCs w:val="32"/>
          <w:lang w:val="zh-CN"/>
        </w:rPr>
        <w:t>精神为指导，</w:t>
      </w:r>
      <w:r w:rsidR="00D34AA5" w:rsidRPr="006473A5">
        <w:rPr>
          <w:rFonts w:ascii="仿宋_GB2312" w:eastAsia="仿宋_GB2312" w:cs="仿宋_GB2312" w:hint="eastAsia"/>
          <w:sz w:val="32"/>
          <w:szCs w:val="32"/>
          <w:lang w:val="zh-CN"/>
        </w:rPr>
        <w:t>全面推进我区档案工作和档案事业科学发展、率先发展，更好地</w:t>
      </w:r>
      <w:r w:rsidRPr="006473A5">
        <w:rPr>
          <w:rFonts w:ascii="仿宋_GB2312" w:eastAsia="仿宋_GB2312" w:cs="仿宋_GB2312" w:hint="eastAsia"/>
          <w:sz w:val="32"/>
          <w:szCs w:val="32"/>
          <w:lang w:val="zh-CN"/>
        </w:rPr>
        <w:t>为雁塔各项事业服务、为人民群众生产生活和社会事业发展服务为宗旨,</w:t>
      </w:r>
      <w:r w:rsidR="00D34AA5" w:rsidRPr="006473A5">
        <w:rPr>
          <w:rFonts w:ascii="仿宋_GB2312" w:eastAsia="仿宋_GB2312" w:cs="仿宋_GB2312" w:hint="eastAsia"/>
          <w:sz w:val="32"/>
          <w:szCs w:val="32"/>
          <w:lang w:val="zh-CN"/>
        </w:rPr>
        <w:t>促进全区档案工作和档案事业又好又快发展。</w:t>
      </w:r>
    </w:p>
    <w:p w:rsidR="00DA39C0" w:rsidRPr="006473A5" w:rsidRDefault="00E500ED" w:rsidP="00DA39C0">
      <w:pPr>
        <w:ind w:right="440" w:firstLineChars="200" w:firstLine="640"/>
        <w:rPr>
          <w:rFonts w:ascii="仿宋_GB2312" w:eastAsia="仿宋_GB2312"/>
          <w:sz w:val="32"/>
          <w:szCs w:val="32"/>
        </w:rPr>
      </w:pPr>
      <w:r w:rsidRPr="006473A5">
        <w:rPr>
          <w:rFonts w:ascii="仿宋_GB2312" w:eastAsia="仿宋_GB2312" w:hint="eastAsia"/>
          <w:sz w:val="32"/>
          <w:szCs w:val="32"/>
        </w:rPr>
        <w:t>1、档案安全体系建设</w:t>
      </w:r>
      <w:r w:rsidR="00EA025E" w:rsidRPr="006473A5">
        <w:rPr>
          <w:rFonts w:ascii="仿宋_GB2312" w:eastAsia="仿宋_GB2312" w:hint="eastAsia"/>
          <w:sz w:val="32"/>
          <w:szCs w:val="32"/>
        </w:rPr>
        <w:t>:</w:t>
      </w:r>
      <w:r w:rsidRPr="006473A5">
        <w:rPr>
          <w:rFonts w:ascii="仿宋_GB2312" w:eastAsia="仿宋_GB2312" w:hint="eastAsia"/>
          <w:sz w:val="32"/>
          <w:szCs w:val="32"/>
        </w:rPr>
        <w:t>继续加强馆藏档案安全工作，做好档案八防工作，确保馆藏档案绝对安全。加强档案数据管理，确保档案数据和系统安全。做好档案数据体系、应用体系安全维护。</w:t>
      </w:r>
    </w:p>
    <w:p w:rsidR="00CF59C5" w:rsidRPr="006473A5" w:rsidRDefault="00E500ED" w:rsidP="00DA39C0">
      <w:pPr>
        <w:ind w:right="440" w:firstLineChars="200" w:firstLine="640"/>
        <w:rPr>
          <w:rFonts w:ascii="仿宋_GB2312" w:eastAsia="仿宋_GB2312"/>
          <w:sz w:val="32"/>
          <w:szCs w:val="32"/>
        </w:rPr>
      </w:pPr>
      <w:r w:rsidRPr="006473A5">
        <w:rPr>
          <w:rFonts w:ascii="仿宋_GB2312" w:eastAsia="仿宋_GB2312" w:hint="eastAsia"/>
          <w:sz w:val="32"/>
          <w:szCs w:val="32"/>
        </w:rPr>
        <w:t>2</w:t>
      </w:r>
      <w:r w:rsidR="00493AF8" w:rsidRPr="006473A5">
        <w:rPr>
          <w:rFonts w:ascii="仿宋_GB2312" w:eastAsia="仿宋_GB2312" w:hint="eastAsia"/>
          <w:sz w:val="32"/>
          <w:szCs w:val="32"/>
        </w:rPr>
        <w:t>、</w:t>
      </w:r>
      <w:r w:rsidRPr="006473A5">
        <w:rPr>
          <w:rFonts w:ascii="仿宋_GB2312" w:eastAsia="仿宋_GB2312" w:hint="eastAsia"/>
          <w:sz w:val="32"/>
          <w:szCs w:val="32"/>
        </w:rPr>
        <w:t>档案服务利用体系建设</w:t>
      </w:r>
      <w:r w:rsidR="00EA025E" w:rsidRPr="006473A5">
        <w:rPr>
          <w:rFonts w:ascii="仿宋_GB2312" w:eastAsia="仿宋_GB2312" w:hint="eastAsia"/>
          <w:sz w:val="32"/>
          <w:szCs w:val="32"/>
        </w:rPr>
        <w:t>:</w:t>
      </w:r>
      <w:r w:rsidRPr="006473A5">
        <w:rPr>
          <w:rFonts w:ascii="仿宋_GB2312" w:eastAsia="仿宋_GB2312" w:hint="eastAsia"/>
          <w:sz w:val="32"/>
          <w:szCs w:val="32"/>
        </w:rPr>
        <w:t>做好到期应开放档案的开放工作，做好档案鉴定工作。做好档案查档接待工作</w:t>
      </w:r>
      <w:r w:rsidR="00CF59C5" w:rsidRPr="006473A5">
        <w:rPr>
          <w:rFonts w:ascii="仿宋_GB2312" w:eastAsia="仿宋_GB2312" w:hint="eastAsia"/>
          <w:sz w:val="32"/>
          <w:szCs w:val="32"/>
        </w:rPr>
        <w:t>，积极为区委、区政府和机关部门服务，积极为人民群众生产生活</w:t>
      </w:r>
      <w:r w:rsidRPr="006473A5">
        <w:rPr>
          <w:rFonts w:ascii="仿宋_GB2312" w:eastAsia="仿宋_GB2312" w:hint="eastAsia"/>
          <w:sz w:val="32"/>
          <w:szCs w:val="32"/>
        </w:rPr>
        <w:t>服</w:t>
      </w:r>
      <w:r w:rsidRPr="006473A5">
        <w:rPr>
          <w:rFonts w:ascii="仿宋_GB2312" w:eastAsia="仿宋_GB2312" w:hint="eastAsia"/>
          <w:sz w:val="32"/>
          <w:szCs w:val="32"/>
        </w:rPr>
        <w:lastRenderedPageBreak/>
        <w:t>务。</w:t>
      </w:r>
    </w:p>
    <w:p w:rsidR="00E500ED" w:rsidRPr="006473A5" w:rsidRDefault="00E500ED" w:rsidP="00EA025E">
      <w:pPr>
        <w:ind w:right="440" w:firstLineChars="200" w:firstLine="640"/>
        <w:jc w:val="left"/>
        <w:rPr>
          <w:rFonts w:ascii="仿宋_GB2312" w:eastAsia="仿宋_GB2312"/>
          <w:sz w:val="32"/>
          <w:szCs w:val="32"/>
        </w:rPr>
      </w:pPr>
      <w:r w:rsidRPr="006473A5">
        <w:rPr>
          <w:rFonts w:ascii="仿宋_GB2312" w:eastAsia="仿宋_GB2312" w:hint="eastAsia"/>
          <w:sz w:val="32"/>
          <w:szCs w:val="32"/>
        </w:rPr>
        <w:t>3、档案资源体系建设</w:t>
      </w:r>
      <w:r w:rsidR="00EA025E" w:rsidRPr="006473A5">
        <w:rPr>
          <w:rFonts w:ascii="仿宋_GB2312" w:eastAsia="仿宋_GB2312" w:hint="eastAsia"/>
          <w:sz w:val="32"/>
          <w:szCs w:val="32"/>
        </w:rPr>
        <w:t>:</w:t>
      </w:r>
      <w:r w:rsidRPr="006473A5">
        <w:rPr>
          <w:rFonts w:ascii="仿宋_GB2312" w:eastAsia="仿宋_GB2312" w:hint="eastAsia"/>
          <w:sz w:val="32"/>
          <w:szCs w:val="32"/>
        </w:rPr>
        <w:t>做好进馆档案的接收工作。全力做好到期应进馆档案</w:t>
      </w:r>
      <w:r w:rsidR="00CF59C5" w:rsidRPr="006473A5">
        <w:rPr>
          <w:rFonts w:ascii="仿宋_GB2312" w:eastAsia="仿宋_GB2312" w:hint="eastAsia"/>
          <w:sz w:val="32"/>
          <w:szCs w:val="32"/>
        </w:rPr>
        <w:t>的接收</w:t>
      </w:r>
      <w:r w:rsidRPr="006473A5">
        <w:rPr>
          <w:rFonts w:ascii="仿宋_GB2312" w:eastAsia="仿宋_GB2312" w:hint="eastAsia"/>
          <w:sz w:val="32"/>
          <w:szCs w:val="32"/>
        </w:rPr>
        <w:t>。积极做好档案的征集工作，积极征集、接收具有雁塔特色，反映雁塔历史的社会档案和非遗档案。</w:t>
      </w:r>
    </w:p>
    <w:p w:rsidR="00E500ED" w:rsidRPr="006473A5" w:rsidRDefault="00BF2806" w:rsidP="00EA025E">
      <w:pPr>
        <w:ind w:right="440" w:firstLine="640"/>
        <w:jc w:val="left"/>
        <w:rPr>
          <w:rFonts w:ascii="仿宋_GB2312" w:eastAsia="仿宋_GB2312"/>
          <w:sz w:val="32"/>
          <w:szCs w:val="32"/>
        </w:rPr>
      </w:pPr>
      <w:r w:rsidRPr="006473A5">
        <w:rPr>
          <w:rFonts w:ascii="仿宋_GB2312" w:eastAsia="仿宋_GB2312" w:hint="eastAsia"/>
          <w:sz w:val="32"/>
          <w:szCs w:val="32"/>
        </w:rPr>
        <w:t>4、</w:t>
      </w:r>
      <w:r w:rsidR="00E500ED" w:rsidRPr="006473A5">
        <w:rPr>
          <w:rFonts w:ascii="仿宋_GB2312" w:eastAsia="仿宋_GB2312" w:hint="eastAsia"/>
          <w:sz w:val="32"/>
          <w:szCs w:val="32"/>
        </w:rPr>
        <w:t>做好全区档案工作的规划部署，行政管理、行政执法检查工作。3月份举办一期</w:t>
      </w:r>
      <w:r w:rsidR="00CF59C5" w:rsidRPr="006473A5">
        <w:rPr>
          <w:rFonts w:ascii="仿宋_GB2312" w:eastAsia="仿宋_GB2312" w:hint="eastAsia"/>
          <w:sz w:val="32"/>
          <w:szCs w:val="32"/>
        </w:rPr>
        <w:t>全区档案业务培训</w:t>
      </w:r>
      <w:r w:rsidR="00E500ED" w:rsidRPr="006473A5">
        <w:rPr>
          <w:rFonts w:ascii="仿宋_GB2312" w:eastAsia="仿宋_GB2312" w:hint="eastAsia"/>
          <w:sz w:val="32"/>
          <w:szCs w:val="32"/>
        </w:rPr>
        <w:t>，确保2019年全区各部门、各单位归档工作严格按照规则实施进行。</w:t>
      </w:r>
    </w:p>
    <w:p w:rsidR="00E500ED" w:rsidRPr="006473A5" w:rsidRDefault="00371FB2" w:rsidP="00EA025E">
      <w:pPr>
        <w:ind w:right="440" w:firstLine="640"/>
        <w:jc w:val="left"/>
        <w:rPr>
          <w:rFonts w:ascii="仿宋_GB2312" w:eastAsia="仿宋_GB2312"/>
          <w:sz w:val="32"/>
          <w:szCs w:val="32"/>
        </w:rPr>
      </w:pPr>
      <w:r w:rsidRPr="006473A5">
        <w:rPr>
          <w:rFonts w:ascii="仿宋_GB2312" w:eastAsia="仿宋_GB2312" w:hint="eastAsia"/>
          <w:sz w:val="32"/>
          <w:szCs w:val="32"/>
        </w:rPr>
        <w:t>5、</w:t>
      </w:r>
      <w:r w:rsidR="00E500ED" w:rsidRPr="006473A5">
        <w:rPr>
          <w:rFonts w:ascii="仿宋_GB2312" w:eastAsia="仿宋_GB2312" w:hint="eastAsia"/>
          <w:sz w:val="32"/>
          <w:szCs w:val="32"/>
        </w:rPr>
        <w:t>积极开展归档活动，指导监督全区77个一级指导单位全面完成2018年度档案归档工作，</w:t>
      </w:r>
      <w:r w:rsidR="00EA025E" w:rsidRPr="006473A5">
        <w:rPr>
          <w:rFonts w:ascii="仿宋_GB2312" w:eastAsia="仿宋_GB2312" w:hint="eastAsia"/>
          <w:sz w:val="32"/>
          <w:szCs w:val="32"/>
        </w:rPr>
        <w:t>继续推进全区各立档单位电子档案工作，</w:t>
      </w:r>
      <w:r w:rsidR="00E500ED" w:rsidRPr="006473A5">
        <w:rPr>
          <w:rFonts w:ascii="仿宋_GB2312" w:eastAsia="仿宋_GB2312" w:hint="eastAsia"/>
          <w:sz w:val="32"/>
          <w:szCs w:val="32"/>
        </w:rPr>
        <w:t>6月上旬开展一次档案执法检查。。</w:t>
      </w:r>
    </w:p>
    <w:p w:rsidR="00E500ED" w:rsidRPr="006473A5" w:rsidRDefault="00371FB2" w:rsidP="00EA025E">
      <w:pPr>
        <w:ind w:right="440" w:firstLine="640"/>
        <w:jc w:val="left"/>
        <w:rPr>
          <w:rFonts w:ascii="仿宋_GB2312" w:eastAsia="仿宋_GB2312"/>
          <w:sz w:val="32"/>
          <w:szCs w:val="32"/>
        </w:rPr>
      </w:pPr>
      <w:r w:rsidRPr="006473A5">
        <w:rPr>
          <w:rFonts w:ascii="仿宋_GB2312" w:eastAsia="仿宋_GB2312" w:hint="eastAsia"/>
          <w:sz w:val="32"/>
          <w:szCs w:val="32"/>
        </w:rPr>
        <w:t>6、</w:t>
      </w:r>
      <w:r w:rsidR="00E500ED" w:rsidRPr="006473A5">
        <w:rPr>
          <w:rFonts w:ascii="仿宋_GB2312" w:eastAsia="仿宋_GB2312" w:hint="eastAsia"/>
          <w:sz w:val="32"/>
          <w:szCs w:val="32"/>
        </w:rPr>
        <w:t>积极做好全区档案事业统计年报数据统计工作。</w:t>
      </w:r>
    </w:p>
    <w:p w:rsidR="00E500ED" w:rsidRPr="006473A5" w:rsidRDefault="00371FB2" w:rsidP="00EA025E">
      <w:pPr>
        <w:ind w:right="440" w:firstLine="640"/>
        <w:jc w:val="left"/>
        <w:rPr>
          <w:rFonts w:ascii="仿宋_GB2312" w:eastAsia="仿宋_GB2312"/>
          <w:sz w:val="32"/>
          <w:szCs w:val="32"/>
        </w:rPr>
      </w:pPr>
      <w:r w:rsidRPr="006473A5">
        <w:rPr>
          <w:rFonts w:ascii="仿宋_GB2312" w:eastAsia="仿宋_GB2312" w:hint="eastAsia"/>
          <w:sz w:val="32"/>
          <w:szCs w:val="32"/>
        </w:rPr>
        <w:t>7、</w:t>
      </w:r>
      <w:r w:rsidR="00E500ED" w:rsidRPr="006473A5">
        <w:rPr>
          <w:rFonts w:ascii="仿宋_GB2312" w:eastAsia="仿宋_GB2312" w:hint="eastAsia"/>
          <w:sz w:val="32"/>
          <w:szCs w:val="32"/>
        </w:rPr>
        <w:t>继续开展档案目标管理认证、复审工作，大力推进全区各单位档案业务发展提升。</w:t>
      </w:r>
    </w:p>
    <w:p w:rsidR="00E500ED" w:rsidRPr="006473A5" w:rsidRDefault="00371FB2" w:rsidP="00EA025E">
      <w:pPr>
        <w:ind w:right="440" w:firstLine="640"/>
        <w:jc w:val="left"/>
        <w:rPr>
          <w:rFonts w:ascii="仿宋_GB2312" w:eastAsia="仿宋_GB2312"/>
          <w:sz w:val="32"/>
          <w:szCs w:val="32"/>
        </w:rPr>
      </w:pPr>
      <w:r w:rsidRPr="006473A5">
        <w:rPr>
          <w:rFonts w:ascii="仿宋_GB2312" w:eastAsia="仿宋_GB2312" w:hint="eastAsia"/>
          <w:sz w:val="32"/>
          <w:szCs w:val="32"/>
        </w:rPr>
        <w:t>8、</w:t>
      </w:r>
      <w:r w:rsidR="00E500ED" w:rsidRPr="006473A5">
        <w:rPr>
          <w:rFonts w:ascii="仿宋_GB2312" w:eastAsia="仿宋_GB2312" w:hint="eastAsia"/>
          <w:sz w:val="32"/>
          <w:szCs w:val="32"/>
        </w:rPr>
        <w:t>继续开展全区重点项目、重大工程、重大活动、重点工作的档案业务指导、文件资料收集工作。</w:t>
      </w:r>
    </w:p>
    <w:p w:rsidR="00E500ED" w:rsidRPr="006473A5" w:rsidRDefault="00371FB2" w:rsidP="00EA025E">
      <w:pPr>
        <w:ind w:right="440" w:firstLine="640"/>
        <w:jc w:val="left"/>
        <w:rPr>
          <w:rFonts w:ascii="仿宋_GB2312" w:eastAsia="仿宋_GB2312"/>
          <w:sz w:val="32"/>
          <w:szCs w:val="32"/>
        </w:rPr>
      </w:pPr>
      <w:r w:rsidRPr="006473A5">
        <w:rPr>
          <w:rFonts w:ascii="仿宋_GB2312" w:eastAsia="仿宋_GB2312" w:hint="eastAsia"/>
          <w:sz w:val="32"/>
          <w:szCs w:val="32"/>
        </w:rPr>
        <w:t>9、</w:t>
      </w:r>
      <w:r w:rsidR="00E500ED" w:rsidRPr="006473A5">
        <w:rPr>
          <w:rFonts w:ascii="仿宋_GB2312" w:eastAsia="仿宋_GB2312" w:hint="eastAsia"/>
          <w:sz w:val="32"/>
          <w:szCs w:val="32"/>
        </w:rPr>
        <w:t>继续做好全区社区、行政村档案的监督指导工作，不断规范、提升社区、行政村档案工作。创建行政村等级档案室。</w:t>
      </w:r>
    </w:p>
    <w:p w:rsidR="00E500ED" w:rsidRPr="006473A5" w:rsidRDefault="00371FB2" w:rsidP="00EA025E">
      <w:pPr>
        <w:ind w:right="440" w:firstLine="640"/>
        <w:jc w:val="left"/>
        <w:rPr>
          <w:rFonts w:ascii="仿宋_GB2312" w:eastAsia="仿宋_GB2312"/>
          <w:sz w:val="32"/>
          <w:szCs w:val="32"/>
        </w:rPr>
      </w:pPr>
      <w:r w:rsidRPr="006473A5">
        <w:rPr>
          <w:rFonts w:ascii="仿宋_GB2312" w:eastAsia="仿宋_GB2312" w:hint="eastAsia"/>
          <w:sz w:val="32"/>
          <w:szCs w:val="32"/>
        </w:rPr>
        <w:t>10、</w:t>
      </w:r>
      <w:r w:rsidR="00EA025E" w:rsidRPr="006473A5">
        <w:rPr>
          <w:rFonts w:ascii="仿宋_GB2312" w:eastAsia="仿宋_GB2312" w:hint="eastAsia"/>
          <w:sz w:val="32"/>
          <w:szCs w:val="32"/>
        </w:rPr>
        <w:t>进行</w:t>
      </w:r>
      <w:r w:rsidR="00E500ED" w:rsidRPr="006473A5">
        <w:rPr>
          <w:rFonts w:ascii="仿宋_GB2312" w:eastAsia="仿宋_GB2312" w:hint="eastAsia"/>
          <w:sz w:val="32"/>
          <w:szCs w:val="32"/>
        </w:rPr>
        <w:t>档案数字化建设</w:t>
      </w:r>
      <w:r w:rsidRPr="006473A5">
        <w:rPr>
          <w:rFonts w:ascii="仿宋_GB2312" w:eastAsia="仿宋_GB2312" w:hint="eastAsia"/>
          <w:sz w:val="32"/>
          <w:szCs w:val="32"/>
        </w:rPr>
        <w:t>，</w:t>
      </w:r>
      <w:r w:rsidR="00CF59C5" w:rsidRPr="006473A5">
        <w:rPr>
          <w:rFonts w:ascii="仿宋_GB2312" w:eastAsia="仿宋_GB2312" w:hint="eastAsia"/>
          <w:sz w:val="32"/>
          <w:szCs w:val="32"/>
        </w:rPr>
        <w:t>做好馆藏档案的数字化加工,</w:t>
      </w:r>
      <w:r w:rsidR="00E500ED" w:rsidRPr="006473A5">
        <w:rPr>
          <w:rFonts w:ascii="仿宋_GB2312" w:eastAsia="仿宋_GB2312" w:hint="eastAsia"/>
          <w:sz w:val="32"/>
          <w:szCs w:val="32"/>
        </w:rPr>
        <w:t>完成150万页馆藏档案的数字化加工工作。做好档案数据的异地备份工作。</w:t>
      </w:r>
    </w:p>
    <w:p w:rsidR="00464400" w:rsidRPr="006473A5" w:rsidRDefault="00E500ED" w:rsidP="00EA025E">
      <w:pPr>
        <w:spacing w:line="560" w:lineRule="exact"/>
        <w:ind w:firstLineChars="150" w:firstLine="480"/>
        <w:jc w:val="left"/>
        <w:rPr>
          <w:rFonts w:ascii="仿宋_GB2312" w:eastAsia="仿宋_GB2312" w:hAnsi="仿宋"/>
          <w:sz w:val="32"/>
          <w:szCs w:val="32"/>
        </w:rPr>
      </w:pPr>
      <w:r w:rsidRPr="006473A5">
        <w:rPr>
          <w:rFonts w:ascii="仿宋_GB2312" w:eastAsia="仿宋_GB2312" w:hAnsi="仿宋" w:hint="eastAsia"/>
          <w:sz w:val="32"/>
          <w:szCs w:val="32"/>
        </w:rPr>
        <w:lastRenderedPageBreak/>
        <w:t>三、部门预算单位构成</w:t>
      </w:r>
    </w:p>
    <w:p w:rsidR="00464400" w:rsidRPr="006473A5" w:rsidRDefault="00E500ED" w:rsidP="00EA025E">
      <w:pPr>
        <w:spacing w:line="560" w:lineRule="exact"/>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从预算单位构成看，本部门的部门预算只有部门本级机关预算。</w:t>
      </w:r>
    </w:p>
    <w:tbl>
      <w:tblPr>
        <w:tblpPr w:leftFromText="180" w:rightFromText="180" w:vertAnchor="text" w:horzAnchor="page" w:tblpX="1753" w:tblpY="616"/>
        <w:tblOverlap w:val="neve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776"/>
      </w:tblGrid>
      <w:tr w:rsidR="00464400" w:rsidRPr="006473A5">
        <w:trPr>
          <w:trHeight w:val="555"/>
        </w:trPr>
        <w:tc>
          <w:tcPr>
            <w:tcW w:w="884" w:type="dxa"/>
          </w:tcPr>
          <w:p w:rsidR="00464400" w:rsidRPr="006473A5" w:rsidRDefault="00E500ED" w:rsidP="00EA025E">
            <w:pPr>
              <w:spacing w:line="560" w:lineRule="exact"/>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序号</w:t>
            </w:r>
          </w:p>
        </w:tc>
        <w:tc>
          <w:tcPr>
            <w:tcW w:w="7776" w:type="dxa"/>
          </w:tcPr>
          <w:p w:rsidR="00464400" w:rsidRPr="006473A5" w:rsidRDefault="00E500ED" w:rsidP="00EA025E">
            <w:pPr>
              <w:spacing w:line="560" w:lineRule="exact"/>
              <w:ind w:firstLineChars="200" w:firstLine="640"/>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单位名称</w:t>
            </w:r>
          </w:p>
        </w:tc>
      </w:tr>
      <w:tr w:rsidR="00464400" w:rsidRPr="006473A5">
        <w:trPr>
          <w:trHeight w:val="555"/>
        </w:trPr>
        <w:tc>
          <w:tcPr>
            <w:tcW w:w="884" w:type="dxa"/>
          </w:tcPr>
          <w:p w:rsidR="00464400" w:rsidRPr="006473A5" w:rsidRDefault="00E500ED" w:rsidP="00EA025E">
            <w:pPr>
              <w:spacing w:line="560" w:lineRule="exact"/>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1</w:t>
            </w:r>
          </w:p>
        </w:tc>
        <w:tc>
          <w:tcPr>
            <w:tcW w:w="7776" w:type="dxa"/>
          </w:tcPr>
          <w:p w:rsidR="00464400" w:rsidRPr="006473A5" w:rsidRDefault="00E500ED" w:rsidP="00EA025E">
            <w:pPr>
              <w:spacing w:line="560" w:lineRule="exact"/>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西安市雁塔区档案局</w:t>
            </w:r>
          </w:p>
        </w:tc>
      </w:tr>
      <w:tr w:rsidR="00464400" w:rsidRPr="006473A5">
        <w:trPr>
          <w:trHeight w:val="564"/>
        </w:trPr>
        <w:tc>
          <w:tcPr>
            <w:tcW w:w="884" w:type="dxa"/>
          </w:tcPr>
          <w:p w:rsidR="00464400" w:rsidRPr="006473A5" w:rsidRDefault="00E500ED" w:rsidP="00EA025E">
            <w:pPr>
              <w:spacing w:line="560" w:lineRule="exact"/>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2</w:t>
            </w:r>
          </w:p>
        </w:tc>
        <w:tc>
          <w:tcPr>
            <w:tcW w:w="7776" w:type="dxa"/>
          </w:tcPr>
          <w:p w:rsidR="00464400" w:rsidRPr="006473A5" w:rsidRDefault="00E500ED" w:rsidP="00EA025E">
            <w:pPr>
              <w:spacing w:line="560" w:lineRule="exact"/>
              <w:ind w:firstLineChars="200" w:firstLine="640"/>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w:t>
            </w:r>
          </w:p>
        </w:tc>
      </w:tr>
    </w:tbl>
    <w:p w:rsidR="00464400" w:rsidRPr="006473A5" w:rsidRDefault="00464400" w:rsidP="00EA025E">
      <w:pPr>
        <w:spacing w:line="560" w:lineRule="exact"/>
        <w:ind w:firstLineChars="200" w:firstLine="640"/>
        <w:jc w:val="left"/>
        <w:rPr>
          <w:rFonts w:ascii="仿宋_GB2312" w:eastAsia="仿宋_GB2312" w:hAnsi="仿宋"/>
          <w:sz w:val="32"/>
          <w:szCs w:val="32"/>
        </w:rPr>
      </w:pPr>
    </w:p>
    <w:p w:rsidR="00464400" w:rsidRPr="006473A5" w:rsidRDefault="00E500ED"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四、部门人员情况说明</w:t>
      </w:r>
    </w:p>
    <w:p w:rsidR="00464400" w:rsidRPr="006473A5" w:rsidRDefault="00E500ED" w:rsidP="00EA025E">
      <w:pPr>
        <w:spacing w:line="560" w:lineRule="exact"/>
        <w:ind w:firstLineChars="200" w:firstLine="640"/>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截止</w:t>
      </w:r>
      <w:r w:rsidR="00371FB2" w:rsidRPr="006473A5">
        <w:rPr>
          <w:rFonts w:ascii="仿宋_GB2312" w:eastAsia="仿宋_GB2312" w:hAnsi="宋体" w:hint="eastAsia"/>
          <w:color w:val="000000"/>
          <w:sz w:val="32"/>
          <w:szCs w:val="32"/>
        </w:rPr>
        <w:t>2018</w:t>
      </w:r>
      <w:r w:rsidRPr="006473A5">
        <w:rPr>
          <w:rFonts w:ascii="仿宋_GB2312" w:eastAsia="仿宋_GB2312" w:hAnsi="宋体" w:hint="eastAsia"/>
          <w:color w:val="000000"/>
          <w:sz w:val="32"/>
          <w:szCs w:val="32"/>
        </w:rPr>
        <w:t>年底，本部门人员编制12人，其中参公编制12人；实有人员12人，其中参公12人。单位管理的离退休人员</w:t>
      </w:r>
      <w:r w:rsidR="00371FB2" w:rsidRPr="006473A5">
        <w:rPr>
          <w:rFonts w:ascii="仿宋_GB2312" w:eastAsia="仿宋_GB2312" w:hAnsi="宋体" w:hint="eastAsia"/>
          <w:color w:val="000000"/>
          <w:sz w:val="32"/>
          <w:szCs w:val="32"/>
        </w:rPr>
        <w:t>10</w:t>
      </w:r>
      <w:r w:rsidRPr="006473A5">
        <w:rPr>
          <w:rFonts w:ascii="仿宋_GB2312" w:eastAsia="仿宋_GB2312" w:hAnsi="宋体" w:hint="eastAsia"/>
          <w:color w:val="000000"/>
          <w:sz w:val="32"/>
          <w:szCs w:val="32"/>
        </w:rPr>
        <w:t>人。</w:t>
      </w:r>
    </w:p>
    <w:p w:rsidR="00464400" w:rsidRPr="006473A5" w:rsidRDefault="00E500ED"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五、部门国有资产占有使用及资产购置情况说明</w:t>
      </w:r>
    </w:p>
    <w:p w:rsidR="00464400" w:rsidRPr="006473A5" w:rsidRDefault="00E500ED" w:rsidP="00EA025E">
      <w:pPr>
        <w:spacing w:line="560" w:lineRule="exact"/>
        <w:ind w:firstLineChars="200" w:firstLine="640"/>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截至</w:t>
      </w:r>
      <w:r w:rsidR="00371FB2" w:rsidRPr="006473A5">
        <w:rPr>
          <w:rFonts w:ascii="仿宋_GB2312" w:eastAsia="仿宋_GB2312" w:hAnsi="宋体" w:hint="eastAsia"/>
          <w:color w:val="000000"/>
          <w:sz w:val="32"/>
          <w:szCs w:val="32"/>
        </w:rPr>
        <w:t>2018</w:t>
      </w:r>
      <w:r w:rsidRPr="006473A5">
        <w:rPr>
          <w:rFonts w:ascii="仿宋_GB2312" w:eastAsia="仿宋_GB2312" w:hAnsi="宋体" w:hint="eastAsia"/>
          <w:color w:val="000000"/>
          <w:sz w:val="32"/>
          <w:szCs w:val="32"/>
        </w:rPr>
        <w:t>年</w:t>
      </w:r>
      <w:r w:rsidR="0038075A" w:rsidRPr="006473A5">
        <w:rPr>
          <w:rFonts w:ascii="仿宋_GB2312" w:eastAsia="仿宋_GB2312" w:hAnsi="宋体" w:hint="eastAsia"/>
          <w:color w:val="000000"/>
          <w:sz w:val="32"/>
          <w:szCs w:val="32"/>
        </w:rPr>
        <w:t>9</w:t>
      </w:r>
      <w:r w:rsidRPr="006473A5">
        <w:rPr>
          <w:rFonts w:ascii="仿宋_GB2312" w:eastAsia="仿宋_GB2312" w:hAnsi="宋体" w:hint="eastAsia"/>
          <w:color w:val="000000"/>
          <w:sz w:val="32"/>
          <w:szCs w:val="32"/>
        </w:rPr>
        <w:t>月</w:t>
      </w:r>
      <w:r w:rsidR="0038075A" w:rsidRPr="006473A5">
        <w:rPr>
          <w:rFonts w:ascii="仿宋_GB2312" w:eastAsia="仿宋_GB2312" w:hAnsi="宋体" w:hint="eastAsia"/>
          <w:color w:val="000000"/>
          <w:sz w:val="32"/>
          <w:szCs w:val="32"/>
        </w:rPr>
        <w:t>30</w:t>
      </w:r>
      <w:r w:rsidRPr="006473A5">
        <w:rPr>
          <w:rFonts w:ascii="仿宋_GB2312" w:eastAsia="仿宋_GB2312" w:hAnsi="宋体" w:hint="eastAsia"/>
          <w:color w:val="000000"/>
          <w:sz w:val="32"/>
          <w:szCs w:val="32"/>
        </w:rPr>
        <w:t>日，本部门所属预算单位共有车辆0辆，单价20万元以上的设备0台（套）。</w:t>
      </w:r>
      <w:r w:rsidR="00EA025E" w:rsidRPr="006473A5">
        <w:rPr>
          <w:rFonts w:ascii="仿宋_GB2312" w:eastAsia="仿宋_GB2312" w:hAnsi="宋体" w:hint="eastAsia"/>
          <w:color w:val="000000"/>
          <w:sz w:val="32"/>
          <w:szCs w:val="32"/>
        </w:rPr>
        <w:t>2019</w:t>
      </w:r>
      <w:r w:rsidRPr="006473A5">
        <w:rPr>
          <w:rFonts w:ascii="仿宋_GB2312" w:eastAsia="仿宋_GB2312" w:hAnsi="宋体" w:hint="eastAsia"/>
          <w:color w:val="000000"/>
          <w:sz w:val="32"/>
          <w:szCs w:val="32"/>
        </w:rPr>
        <w:t>年部门预算安排购置车辆0辆；安排购置单价20万元以上的设备0台（套）。</w:t>
      </w:r>
    </w:p>
    <w:p w:rsidR="00464400" w:rsidRPr="006473A5" w:rsidRDefault="00E500ED"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六、部门预算绩效目标说明</w:t>
      </w:r>
    </w:p>
    <w:p w:rsidR="00464400" w:rsidRPr="006473A5" w:rsidRDefault="00371FB2" w:rsidP="00EA025E">
      <w:pPr>
        <w:spacing w:line="560" w:lineRule="exact"/>
        <w:ind w:firstLineChars="200" w:firstLine="640"/>
        <w:jc w:val="left"/>
        <w:rPr>
          <w:rFonts w:ascii="仿宋_GB2312" w:eastAsia="仿宋_GB2312" w:hAnsi="宋体"/>
          <w:color w:val="000000"/>
          <w:sz w:val="32"/>
          <w:szCs w:val="32"/>
        </w:rPr>
      </w:pPr>
      <w:r w:rsidRPr="006473A5">
        <w:rPr>
          <w:rFonts w:ascii="仿宋_GB2312" w:eastAsia="仿宋_GB2312" w:hAnsi="宋体" w:hint="eastAsia"/>
          <w:color w:val="000000"/>
          <w:sz w:val="32"/>
          <w:szCs w:val="32"/>
        </w:rPr>
        <w:t>2019</w:t>
      </w:r>
      <w:r w:rsidR="00E500ED" w:rsidRPr="006473A5">
        <w:rPr>
          <w:rFonts w:ascii="仿宋_GB2312" w:eastAsia="仿宋_GB2312" w:hAnsi="宋体" w:hint="eastAsia"/>
          <w:color w:val="000000"/>
          <w:sz w:val="32"/>
          <w:szCs w:val="32"/>
        </w:rPr>
        <w:t>年本部门实现了绩效目标管理全覆盖，涉及一般公共预算当年拨款2</w:t>
      </w:r>
      <w:r w:rsidR="00621B66" w:rsidRPr="006473A5">
        <w:rPr>
          <w:rFonts w:ascii="仿宋_GB2312" w:eastAsia="仿宋_GB2312" w:hAnsi="宋体" w:hint="eastAsia"/>
          <w:color w:val="000000"/>
          <w:sz w:val="32"/>
          <w:szCs w:val="32"/>
        </w:rPr>
        <w:t>92.08</w:t>
      </w:r>
      <w:r w:rsidR="00E500ED" w:rsidRPr="006473A5">
        <w:rPr>
          <w:rFonts w:ascii="仿宋_GB2312" w:eastAsia="仿宋_GB2312" w:hAnsi="宋体" w:hint="eastAsia"/>
          <w:color w:val="000000"/>
          <w:sz w:val="32"/>
          <w:szCs w:val="32"/>
        </w:rPr>
        <w:t>万元,政府性基金预算当年拨款0万元。</w:t>
      </w:r>
    </w:p>
    <w:p w:rsidR="00464400" w:rsidRPr="006473A5" w:rsidRDefault="00E500ED"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七、</w:t>
      </w:r>
      <w:r w:rsidR="00371FB2" w:rsidRPr="006473A5">
        <w:rPr>
          <w:rFonts w:ascii="仿宋_GB2312" w:eastAsia="仿宋_GB2312" w:hAnsi="仿宋" w:hint="eastAsia"/>
          <w:sz w:val="32"/>
          <w:szCs w:val="32"/>
        </w:rPr>
        <w:t>2019</w:t>
      </w:r>
      <w:r w:rsidRPr="006473A5">
        <w:rPr>
          <w:rFonts w:ascii="仿宋_GB2312" w:eastAsia="仿宋_GB2312" w:hAnsi="仿宋" w:hint="eastAsia"/>
          <w:sz w:val="32"/>
          <w:szCs w:val="32"/>
        </w:rPr>
        <w:t>年部门预算收支说明</w:t>
      </w:r>
    </w:p>
    <w:p w:rsidR="00464400" w:rsidRPr="006473A5" w:rsidRDefault="00E500ED" w:rsidP="00EA025E">
      <w:pPr>
        <w:spacing w:line="560" w:lineRule="exact"/>
        <w:ind w:firstLineChars="200" w:firstLine="640"/>
        <w:jc w:val="left"/>
        <w:rPr>
          <w:rFonts w:ascii="仿宋_GB2312" w:eastAsia="仿宋_GB2312" w:hAnsi="楷体"/>
          <w:sz w:val="32"/>
          <w:szCs w:val="32"/>
        </w:rPr>
      </w:pPr>
      <w:r w:rsidRPr="006473A5">
        <w:rPr>
          <w:rFonts w:ascii="仿宋_GB2312" w:eastAsia="仿宋_GB2312" w:hAnsi="楷体" w:hint="eastAsia"/>
          <w:sz w:val="32"/>
          <w:szCs w:val="32"/>
        </w:rPr>
        <w:t>（一）收支预算总体情况。</w:t>
      </w:r>
    </w:p>
    <w:p w:rsidR="00464400" w:rsidRPr="006473A5" w:rsidRDefault="0038032E" w:rsidP="0038032E">
      <w:pPr>
        <w:spacing w:line="560" w:lineRule="exact"/>
        <w:ind w:firstLineChars="200" w:firstLine="640"/>
        <w:jc w:val="left"/>
        <w:rPr>
          <w:rFonts w:ascii="仿宋_GB2312" w:eastAsia="仿宋_GB2312" w:hAnsi="仿宋"/>
          <w:sz w:val="32"/>
          <w:szCs w:val="32"/>
        </w:rPr>
      </w:pPr>
      <w:r w:rsidRPr="006473A5">
        <w:rPr>
          <w:rFonts w:ascii="仿宋_GB2312" w:eastAsia="仿宋_GB2312" w:hAnsi="微软雅黑" w:hint="eastAsia"/>
          <w:color w:val="2B2B2B"/>
          <w:sz w:val="32"/>
          <w:szCs w:val="32"/>
        </w:rPr>
        <w:t>2019年总预算292.08万元，与2018年总预算282.77万元，相比增加9.31万元。其中，基本支出增加11.27万元（</w:t>
      </w:r>
      <w:r w:rsidRPr="006473A5">
        <w:rPr>
          <w:rFonts w:ascii="仿宋_GB2312" w:eastAsia="仿宋_GB2312" w:hAnsi="仿宋" w:hint="eastAsia"/>
          <w:sz w:val="32"/>
          <w:szCs w:val="32"/>
        </w:rPr>
        <w:t>主要是工资调整和住房公积金调整等</w:t>
      </w:r>
      <w:r w:rsidRPr="006473A5">
        <w:rPr>
          <w:rFonts w:ascii="仿宋_GB2312" w:eastAsia="仿宋_GB2312" w:hAnsi="微软雅黑" w:hint="eastAsia"/>
          <w:color w:val="2B2B2B"/>
          <w:sz w:val="32"/>
          <w:szCs w:val="32"/>
        </w:rPr>
        <w:t>）；项目支出</w:t>
      </w:r>
      <w:r w:rsidRPr="006473A5">
        <w:rPr>
          <w:rFonts w:ascii="仿宋_GB2312" w:eastAsia="仿宋_GB2312" w:hAnsi="仿宋" w:hint="eastAsia"/>
          <w:sz w:val="32"/>
          <w:szCs w:val="32"/>
        </w:rPr>
        <w:t>减少</w:t>
      </w:r>
      <w:r w:rsidRPr="006473A5">
        <w:rPr>
          <w:rFonts w:ascii="仿宋_GB2312" w:eastAsia="仿宋_GB2312" w:hAnsi="微软雅黑" w:hint="eastAsia"/>
          <w:color w:val="2B2B2B"/>
          <w:sz w:val="32"/>
          <w:szCs w:val="32"/>
        </w:rPr>
        <w:t>1.96万元（</w:t>
      </w:r>
      <w:r w:rsidRPr="006473A5">
        <w:rPr>
          <w:rFonts w:ascii="仿宋_GB2312" w:eastAsia="仿宋_GB2312" w:hAnsi="仿宋" w:hint="eastAsia"/>
          <w:sz w:val="32"/>
          <w:szCs w:val="32"/>
        </w:rPr>
        <w:t>主</w:t>
      </w:r>
      <w:r w:rsidRPr="006473A5">
        <w:rPr>
          <w:rFonts w:ascii="仿宋_GB2312" w:eastAsia="仿宋_GB2312" w:hAnsi="仿宋" w:hint="eastAsia"/>
          <w:sz w:val="32"/>
          <w:szCs w:val="32"/>
        </w:rPr>
        <w:lastRenderedPageBreak/>
        <w:t>要是档案培训费减少）</w:t>
      </w:r>
    </w:p>
    <w:p w:rsidR="00464400" w:rsidRPr="006473A5" w:rsidRDefault="00E500ED" w:rsidP="00EA025E">
      <w:pPr>
        <w:spacing w:line="560" w:lineRule="exact"/>
        <w:ind w:firstLineChars="200" w:firstLine="640"/>
        <w:jc w:val="left"/>
        <w:rPr>
          <w:rFonts w:ascii="仿宋_GB2312" w:eastAsia="仿宋_GB2312" w:hAnsi="楷体"/>
          <w:sz w:val="32"/>
          <w:szCs w:val="32"/>
        </w:rPr>
      </w:pPr>
      <w:r w:rsidRPr="006473A5">
        <w:rPr>
          <w:rFonts w:ascii="仿宋_GB2312" w:eastAsia="仿宋_GB2312" w:hAnsi="楷体" w:hint="eastAsia"/>
          <w:sz w:val="32"/>
          <w:szCs w:val="32"/>
        </w:rPr>
        <w:t>（二）财政拨款收支情况。</w:t>
      </w:r>
    </w:p>
    <w:p w:rsidR="00830FDC" w:rsidRPr="006473A5" w:rsidRDefault="00830FDC"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微软雅黑" w:hint="eastAsia"/>
          <w:color w:val="2B2B2B"/>
          <w:sz w:val="32"/>
          <w:szCs w:val="32"/>
        </w:rPr>
        <w:t>2019年</w:t>
      </w:r>
      <w:r w:rsidRPr="006473A5">
        <w:rPr>
          <w:rFonts w:ascii="仿宋_GB2312" w:eastAsia="仿宋_GB2312" w:hAnsi="仿宋" w:hint="eastAsia"/>
          <w:sz w:val="32"/>
          <w:szCs w:val="32"/>
        </w:rPr>
        <w:t>财政拨款收支</w:t>
      </w:r>
      <w:r w:rsidRPr="006473A5">
        <w:rPr>
          <w:rFonts w:ascii="仿宋_GB2312" w:eastAsia="仿宋_GB2312" w:hAnsi="微软雅黑" w:hint="eastAsia"/>
          <w:color w:val="2B2B2B"/>
          <w:sz w:val="32"/>
          <w:szCs w:val="32"/>
        </w:rPr>
        <w:t>总预算292.08万元，与2018年</w:t>
      </w:r>
      <w:r w:rsidRPr="006473A5">
        <w:rPr>
          <w:rFonts w:ascii="仿宋_GB2312" w:eastAsia="仿宋_GB2312" w:hAnsi="仿宋" w:hint="eastAsia"/>
          <w:sz w:val="32"/>
          <w:szCs w:val="32"/>
        </w:rPr>
        <w:t>财政拨款收支</w:t>
      </w:r>
      <w:r w:rsidRPr="006473A5">
        <w:rPr>
          <w:rFonts w:ascii="仿宋_GB2312" w:eastAsia="仿宋_GB2312" w:hAnsi="微软雅黑" w:hint="eastAsia"/>
          <w:color w:val="2B2B2B"/>
          <w:sz w:val="32"/>
          <w:szCs w:val="32"/>
        </w:rPr>
        <w:t>总预算282.77万元，相比增加9.31万元。其中，基本支出增加11.27万元（</w:t>
      </w:r>
      <w:r w:rsidRPr="006473A5">
        <w:rPr>
          <w:rFonts w:ascii="仿宋_GB2312" w:eastAsia="仿宋_GB2312" w:hAnsi="仿宋" w:hint="eastAsia"/>
          <w:sz w:val="32"/>
          <w:szCs w:val="32"/>
        </w:rPr>
        <w:t>主要是工资调整和住房公积金调整等</w:t>
      </w:r>
      <w:r w:rsidRPr="006473A5">
        <w:rPr>
          <w:rFonts w:ascii="仿宋_GB2312" w:eastAsia="仿宋_GB2312" w:hAnsi="微软雅黑" w:hint="eastAsia"/>
          <w:color w:val="2B2B2B"/>
          <w:sz w:val="32"/>
          <w:szCs w:val="32"/>
        </w:rPr>
        <w:t>）；项目支出</w:t>
      </w:r>
      <w:r w:rsidRPr="006473A5">
        <w:rPr>
          <w:rFonts w:ascii="仿宋_GB2312" w:eastAsia="仿宋_GB2312" w:hAnsi="仿宋" w:hint="eastAsia"/>
          <w:sz w:val="32"/>
          <w:szCs w:val="32"/>
        </w:rPr>
        <w:t>减少</w:t>
      </w:r>
      <w:r w:rsidRPr="006473A5">
        <w:rPr>
          <w:rFonts w:ascii="仿宋_GB2312" w:eastAsia="仿宋_GB2312" w:hAnsi="微软雅黑" w:hint="eastAsia"/>
          <w:color w:val="2B2B2B"/>
          <w:sz w:val="32"/>
          <w:szCs w:val="32"/>
        </w:rPr>
        <w:t>1.96万元（</w:t>
      </w:r>
      <w:r w:rsidRPr="006473A5">
        <w:rPr>
          <w:rFonts w:ascii="仿宋_GB2312" w:eastAsia="仿宋_GB2312" w:hAnsi="仿宋" w:hint="eastAsia"/>
          <w:sz w:val="32"/>
          <w:szCs w:val="32"/>
        </w:rPr>
        <w:t>主要是档案培训费减少）。</w:t>
      </w:r>
    </w:p>
    <w:p w:rsidR="00464400" w:rsidRPr="006473A5" w:rsidRDefault="00E500ED" w:rsidP="00EA025E">
      <w:pPr>
        <w:spacing w:line="560" w:lineRule="exact"/>
        <w:ind w:firstLineChars="200" w:firstLine="640"/>
        <w:jc w:val="left"/>
        <w:rPr>
          <w:rFonts w:ascii="仿宋_GB2312" w:eastAsia="仿宋_GB2312" w:hAnsi="微软雅黑"/>
          <w:sz w:val="32"/>
          <w:szCs w:val="32"/>
        </w:rPr>
      </w:pPr>
      <w:r w:rsidRPr="006473A5">
        <w:rPr>
          <w:rFonts w:ascii="仿宋_GB2312" w:eastAsia="仿宋_GB2312" w:hAnsi="微软雅黑" w:hint="eastAsia"/>
          <w:sz w:val="32"/>
          <w:szCs w:val="32"/>
        </w:rPr>
        <w:t>（三）一般公共预算拨款支出明细情况。</w:t>
      </w:r>
    </w:p>
    <w:p w:rsidR="00464400" w:rsidRPr="006473A5" w:rsidRDefault="00E500ED" w:rsidP="002E3E51">
      <w:pPr>
        <w:spacing w:line="560" w:lineRule="exact"/>
        <w:ind w:firstLineChars="200" w:firstLine="643"/>
        <w:jc w:val="left"/>
        <w:rPr>
          <w:rFonts w:ascii="仿宋_GB2312" w:eastAsia="仿宋_GB2312" w:hAnsi="仿宋"/>
          <w:b/>
          <w:sz w:val="32"/>
          <w:szCs w:val="32"/>
        </w:rPr>
      </w:pPr>
      <w:r w:rsidRPr="006473A5">
        <w:rPr>
          <w:rFonts w:ascii="仿宋_GB2312" w:eastAsia="仿宋_GB2312" w:hAnsi="仿宋" w:hint="eastAsia"/>
          <w:b/>
          <w:sz w:val="32"/>
          <w:szCs w:val="32"/>
        </w:rPr>
        <w:t>1．一般公共预算当年拨款规模变化情况。</w:t>
      </w:r>
    </w:p>
    <w:p w:rsidR="00830FDC" w:rsidRPr="006473A5" w:rsidRDefault="00830FDC" w:rsidP="00830FDC">
      <w:pPr>
        <w:spacing w:line="560" w:lineRule="exact"/>
        <w:ind w:firstLineChars="200" w:firstLine="640"/>
        <w:jc w:val="left"/>
        <w:rPr>
          <w:rFonts w:ascii="仿宋_GB2312" w:eastAsia="仿宋_GB2312" w:hAnsi="仿宋"/>
          <w:sz w:val="32"/>
          <w:szCs w:val="32"/>
        </w:rPr>
      </w:pPr>
      <w:r w:rsidRPr="006473A5">
        <w:rPr>
          <w:rFonts w:ascii="仿宋_GB2312" w:eastAsia="仿宋_GB2312" w:hAnsi="微软雅黑" w:hint="eastAsia"/>
          <w:color w:val="2B2B2B"/>
          <w:sz w:val="32"/>
          <w:szCs w:val="32"/>
        </w:rPr>
        <w:t>2019年</w:t>
      </w:r>
      <w:r w:rsidRPr="006473A5">
        <w:rPr>
          <w:rFonts w:ascii="仿宋_GB2312" w:eastAsia="仿宋_GB2312" w:hAnsi="仿宋" w:hint="eastAsia"/>
          <w:sz w:val="32"/>
          <w:szCs w:val="32"/>
        </w:rPr>
        <w:t>部门一般公共预算拨款收支</w:t>
      </w:r>
      <w:r w:rsidRPr="006473A5">
        <w:rPr>
          <w:rFonts w:ascii="仿宋_GB2312" w:eastAsia="仿宋_GB2312" w:hAnsi="微软雅黑" w:hint="eastAsia"/>
          <w:color w:val="2B2B2B"/>
          <w:sz w:val="32"/>
          <w:szCs w:val="32"/>
        </w:rPr>
        <w:t>总预算292.08万元，与2018年</w:t>
      </w:r>
      <w:r w:rsidRPr="006473A5">
        <w:rPr>
          <w:rFonts w:ascii="仿宋_GB2312" w:eastAsia="仿宋_GB2312" w:hAnsi="仿宋" w:hint="eastAsia"/>
          <w:sz w:val="32"/>
          <w:szCs w:val="32"/>
        </w:rPr>
        <w:t>财政拨款收支</w:t>
      </w:r>
      <w:r w:rsidRPr="006473A5">
        <w:rPr>
          <w:rFonts w:ascii="仿宋_GB2312" w:eastAsia="仿宋_GB2312" w:hAnsi="微软雅黑" w:hint="eastAsia"/>
          <w:color w:val="2B2B2B"/>
          <w:sz w:val="32"/>
          <w:szCs w:val="32"/>
        </w:rPr>
        <w:t>总预算282.77万元，相比增加9.31万元。其中，基本支出增加11.27万元（</w:t>
      </w:r>
      <w:r w:rsidRPr="006473A5">
        <w:rPr>
          <w:rFonts w:ascii="仿宋_GB2312" w:eastAsia="仿宋_GB2312" w:hAnsi="仿宋" w:hint="eastAsia"/>
          <w:sz w:val="32"/>
          <w:szCs w:val="32"/>
        </w:rPr>
        <w:t>主要是工资调整和住房公积金调整等</w:t>
      </w:r>
      <w:r w:rsidRPr="006473A5">
        <w:rPr>
          <w:rFonts w:ascii="仿宋_GB2312" w:eastAsia="仿宋_GB2312" w:hAnsi="微软雅黑" w:hint="eastAsia"/>
          <w:color w:val="2B2B2B"/>
          <w:sz w:val="32"/>
          <w:szCs w:val="32"/>
        </w:rPr>
        <w:t>）；项目支出</w:t>
      </w:r>
      <w:r w:rsidRPr="006473A5">
        <w:rPr>
          <w:rFonts w:ascii="仿宋_GB2312" w:eastAsia="仿宋_GB2312" w:hAnsi="仿宋" w:hint="eastAsia"/>
          <w:sz w:val="32"/>
          <w:szCs w:val="32"/>
        </w:rPr>
        <w:t>减少</w:t>
      </w:r>
      <w:r w:rsidRPr="006473A5">
        <w:rPr>
          <w:rFonts w:ascii="仿宋_GB2312" w:eastAsia="仿宋_GB2312" w:hAnsi="微软雅黑" w:hint="eastAsia"/>
          <w:color w:val="2B2B2B"/>
          <w:sz w:val="32"/>
          <w:szCs w:val="32"/>
        </w:rPr>
        <w:t>1.96万元（</w:t>
      </w:r>
      <w:r w:rsidRPr="006473A5">
        <w:rPr>
          <w:rFonts w:ascii="仿宋_GB2312" w:eastAsia="仿宋_GB2312" w:hAnsi="仿宋" w:hint="eastAsia"/>
          <w:sz w:val="32"/>
          <w:szCs w:val="32"/>
        </w:rPr>
        <w:t>主要是档案培训费减少）。</w:t>
      </w:r>
    </w:p>
    <w:p w:rsidR="00464400" w:rsidRPr="006473A5" w:rsidRDefault="00E500ED" w:rsidP="002E3E51">
      <w:pPr>
        <w:spacing w:line="560" w:lineRule="exact"/>
        <w:ind w:firstLineChars="200" w:firstLine="643"/>
        <w:jc w:val="left"/>
        <w:rPr>
          <w:rFonts w:ascii="仿宋_GB2312" w:eastAsia="仿宋_GB2312" w:hAnsi="仿宋"/>
          <w:sz w:val="32"/>
          <w:szCs w:val="32"/>
        </w:rPr>
      </w:pPr>
      <w:r w:rsidRPr="006473A5">
        <w:rPr>
          <w:rFonts w:ascii="仿宋_GB2312" w:eastAsia="仿宋_GB2312" w:hAnsi="仿宋" w:hint="eastAsia"/>
          <w:b/>
          <w:sz w:val="32"/>
          <w:szCs w:val="32"/>
        </w:rPr>
        <w:t>2．支出按功能科目分类的明细情况。</w:t>
      </w:r>
    </w:p>
    <w:p w:rsidR="00464400" w:rsidRPr="006473A5" w:rsidRDefault="00F875A0"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微软雅黑" w:hint="eastAsia"/>
          <w:color w:val="2B2B2B"/>
          <w:sz w:val="32"/>
          <w:szCs w:val="32"/>
        </w:rPr>
        <w:t>2019年</w:t>
      </w:r>
      <w:r w:rsidRPr="006473A5">
        <w:rPr>
          <w:rFonts w:ascii="仿宋_GB2312" w:eastAsia="仿宋_GB2312" w:hAnsi="仿宋" w:hint="eastAsia"/>
          <w:sz w:val="32"/>
          <w:szCs w:val="32"/>
        </w:rPr>
        <w:t>部门一般公共预算拨款收支</w:t>
      </w:r>
      <w:r w:rsidRPr="006473A5">
        <w:rPr>
          <w:rFonts w:ascii="仿宋_GB2312" w:eastAsia="仿宋_GB2312" w:hAnsi="微软雅黑" w:hint="eastAsia"/>
          <w:color w:val="2B2B2B"/>
          <w:sz w:val="32"/>
          <w:szCs w:val="32"/>
        </w:rPr>
        <w:t>总预算292.08万元，与2018年</w:t>
      </w:r>
      <w:r w:rsidRPr="006473A5">
        <w:rPr>
          <w:rFonts w:ascii="仿宋_GB2312" w:eastAsia="仿宋_GB2312" w:hAnsi="仿宋" w:hint="eastAsia"/>
          <w:sz w:val="32"/>
          <w:szCs w:val="32"/>
        </w:rPr>
        <w:t>财政拨款收支</w:t>
      </w:r>
      <w:r w:rsidRPr="006473A5">
        <w:rPr>
          <w:rFonts w:ascii="仿宋_GB2312" w:eastAsia="仿宋_GB2312" w:hAnsi="微软雅黑" w:hint="eastAsia"/>
          <w:color w:val="2B2B2B"/>
          <w:sz w:val="32"/>
          <w:szCs w:val="32"/>
        </w:rPr>
        <w:t>总预算282.77万元，相比增加9.31万元，</w:t>
      </w:r>
      <w:r w:rsidR="00E500ED" w:rsidRPr="006473A5">
        <w:rPr>
          <w:rFonts w:ascii="仿宋_GB2312" w:eastAsia="仿宋_GB2312" w:hAnsi="仿宋" w:hint="eastAsia"/>
          <w:sz w:val="32"/>
          <w:szCs w:val="32"/>
        </w:rPr>
        <w:t>按照部门支出功能分类的类、款级科目，区分为：一般公共预算拨款基本支出比上年增加了</w:t>
      </w:r>
      <w:r w:rsidR="003E0C5E" w:rsidRPr="006473A5">
        <w:rPr>
          <w:rFonts w:ascii="仿宋_GB2312" w:eastAsia="仿宋_GB2312" w:hAnsi="仿宋" w:hint="eastAsia"/>
          <w:sz w:val="32"/>
          <w:szCs w:val="32"/>
        </w:rPr>
        <w:t>11.27</w:t>
      </w:r>
      <w:r w:rsidR="00E500ED" w:rsidRPr="006473A5">
        <w:rPr>
          <w:rFonts w:ascii="仿宋_GB2312" w:eastAsia="仿宋_GB2312" w:hAnsi="仿宋" w:hint="eastAsia"/>
          <w:sz w:val="32"/>
          <w:szCs w:val="32"/>
        </w:rPr>
        <w:t>万元，主要是</w:t>
      </w:r>
      <w:r w:rsidR="003E0C5E" w:rsidRPr="006473A5">
        <w:rPr>
          <w:rFonts w:ascii="仿宋_GB2312" w:eastAsia="仿宋_GB2312" w:hAnsi="仿宋" w:hint="eastAsia"/>
          <w:sz w:val="32"/>
          <w:szCs w:val="32"/>
        </w:rPr>
        <w:t>工资调整和住房公积金调整等；一般公共预算拨款项目支出比上年减少1.96万元，主要是档案培训</w:t>
      </w:r>
      <w:r w:rsidR="00E500ED" w:rsidRPr="006473A5">
        <w:rPr>
          <w:rFonts w:ascii="仿宋_GB2312" w:eastAsia="仿宋_GB2312" w:hAnsi="仿宋" w:hint="eastAsia"/>
          <w:sz w:val="32"/>
          <w:szCs w:val="32"/>
        </w:rPr>
        <w:t>费</w:t>
      </w:r>
      <w:r w:rsidR="003E0C5E" w:rsidRPr="006473A5">
        <w:rPr>
          <w:rFonts w:ascii="仿宋_GB2312" w:eastAsia="仿宋_GB2312" w:hAnsi="仿宋" w:hint="eastAsia"/>
          <w:sz w:val="32"/>
          <w:szCs w:val="32"/>
        </w:rPr>
        <w:t>减少</w:t>
      </w:r>
      <w:r w:rsidR="00E500ED" w:rsidRPr="006473A5">
        <w:rPr>
          <w:rFonts w:ascii="仿宋_GB2312" w:eastAsia="仿宋_GB2312" w:hAnsi="仿宋" w:hint="eastAsia"/>
          <w:sz w:val="32"/>
          <w:szCs w:val="32"/>
        </w:rPr>
        <w:t>。</w:t>
      </w:r>
    </w:p>
    <w:p w:rsidR="00464400" w:rsidRPr="006473A5" w:rsidRDefault="00E500ED" w:rsidP="002E3E51">
      <w:pPr>
        <w:spacing w:line="560" w:lineRule="exact"/>
        <w:ind w:firstLineChars="200" w:firstLine="643"/>
        <w:jc w:val="left"/>
        <w:rPr>
          <w:rFonts w:ascii="仿宋_GB2312" w:eastAsia="仿宋_GB2312" w:hAnsi="仿宋"/>
          <w:b/>
          <w:sz w:val="32"/>
          <w:szCs w:val="32"/>
        </w:rPr>
      </w:pPr>
      <w:r w:rsidRPr="006473A5">
        <w:rPr>
          <w:rFonts w:ascii="仿宋_GB2312" w:eastAsia="仿宋_GB2312" w:hAnsi="仿宋" w:hint="eastAsia"/>
          <w:b/>
          <w:sz w:val="32"/>
          <w:szCs w:val="32"/>
        </w:rPr>
        <w:t>3．支出按经济科目分类的明细情况.</w:t>
      </w:r>
    </w:p>
    <w:p w:rsidR="00464400" w:rsidRPr="006473A5" w:rsidRDefault="009D0FE4"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微软雅黑" w:hint="eastAsia"/>
          <w:color w:val="2B2B2B"/>
          <w:sz w:val="32"/>
          <w:szCs w:val="32"/>
        </w:rPr>
        <w:t>2019年</w:t>
      </w:r>
      <w:r w:rsidRPr="006473A5">
        <w:rPr>
          <w:rFonts w:ascii="仿宋_GB2312" w:eastAsia="仿宋_GB2312" w:hAnsi="仿宋" w:hint="eastAsia"/>
          <w:sz w:val="32"/>
          <w:szCs w:val="32"/>
        </w:rPr>
        <w:t>部门一般公共预算拨款收支</w:t>
      </w:r>
      <w:r w:rsidRPr="006473A5">
        <w:rPr>
          <w:rFonts w:ascii="仿宋_GB2312" w:eastAsia="仿宋_GB2312" w:hAnsi="微软雅黑" w:hint="eastAsia"/>
          <w:color w:val="2B2B2B"/>
          <w:sz w:val="32"/>
          <w:szCs w:val="32"/>
        </w:rPr>
        <w:t>总预算292.08万元，与2018年</w:t>
      </w:r>
      <w:r w:rsidRPr="006473A5">
        <w:rPr>
          <w:rFonts w:ascii="仿宋_GB2312" w:eastAsia="仿宋_GB2312" w:hAnsi="仿宋" w:hint="eastAsia"/>
          <w:sz w:val="32"/>
          <w:szCs w:val="32"/>
        </w:rPr>
        <w:t>财政拨款收支</w:t>
      </w:r>
      <w:r w:rsidRPr="006473A5">
        <w:rPr>
          <w:rFonts w:ascii="仿宋_GB2312" w:eastAsia="仿宋_GB2312" w:hAnsi="微软雅黑" w:hint="eastAsia"/>
          <w:color w:val="2B2B2B"/>
          <w:sz w:val="32"/>
          <w:szCs w:val="32"/>
        </w:rPr>
        <w:t>总预算282.77万元，相比增加9.31万元，</w:t>
      </w:r>
      <w:r w:rsidR="00E500ED" w:rsidRPr="006473A5">
        <w:rPr>
          <w:rFonts w:ascii="仿宋_GB2312" w:eastAsia="仿宋_GB2312" w:hAnsi="仿宋" w:hint="eastAsia"/>
          <w:sz w:val="32"/>
          <w:szCs w:val="32"/>
        </w:rPr>
        <w:lastRenderedPageBreak/>
        <w:t>按照部门支出经济分类的类级科目，区分为：一般公共预算拨款基本支出比上年增加了</w:t>
      </w:r>
      <w:r w:rsidR="003E0C5E" w:rsidRPr="006473A5">
        <w:rPr>
          <w:rFonts w:ascii="仿宋_GB2312" w:eastAsia="仿宋_GB2312" w:hAnsi="仿宋" w:hint="eastAsia"/>
          <w:sz w:val="32"/>
          <w:szCs w:val="32"/>
        </w:rPr>
        <w:t>11.27</w:t>
      </w:r>
      <w:r w:rsidR="00E500ED" w:rsidRPr="006473A5">
        <w:rPr>
          <w:rFonts w:ascii="仿宋_GB2312" w:eastAsia="仿宋_GB2312" w:hAnsi="仿宋" w:hint="eastAsia"/>
          <w:sz w:val="32"/>
          <w:szCs w:val="32"/>
        </w:rPr>
        <w:t>万元，主要是</w:t>
      </w:r>
      <w:r w:rsidR="003E0C5E" w:rsidRPr="006473A5">
        <w:rPr>
          <w:rFonts w:ascii="仿宋_GB2312" w:eastAsia="仿宋_GB2312" w:hAnsi="仿宋" w:hint="eastAsia"/>
          <w:sz w:val="32"/>
          <w:szCs w:val="32"/>
        </w:rPr>
        <w:t>工资调整和住房公积金调整等</w:t>
      </w:r>
      <w:r w:rsidR="00E500ED" w:rsidRPr="006473A5">
        <w:rPr>
          <w:rFonts w:ascii="仿宋_GB2312" w:eastAsia="仿宋_GB2312" w:hAnsi="仿宋" w:hint="eastAsia"/>
          <w:sz w:val="32"/>
          <w:szCs w:val="32"/>
        </w:rPr>
        <w:t>；一般公共预算拨款项目支出比上年</w:t>
      </w:r>
      <w:r w:rsidR="003E0C5E" w:rsidRPr="006473A5">
        <w:rPr>
          <w:rFonts w:ascii="仿宋_GB2312" w:eastAsia="仿宋_GB2312" w:hAnsi="仿宋" w:hint="eastAsia"/>
          <w:sz w:val="32"/>
          <w:szCs w:val="32"/>
        </w:rPr>
        <w:t>减少</w:t>
      </w:r>
      <w:r w:rsidR="00E500ED" w:rsidRPr="006473A5">
        <w:rPr>
          <w:rFonts w:ascii="仿宋_GB2312" w:eastAsia="仿宋_GB2312" w:hAnsi="仿宋" w:hint="eastAsia"/>
          <w:sz w:val="32"/>
          <w:szCs w:val="32"/>
        </w:rPr>
        <w:t>了</w:t>
      </w:r>
      <w:r w:rsidR="003E0C5E" w:rsidRPr="006473A5">
        <w:rPr>
          <w:rFonts w:ascii="仿宋_GB2312" w:eastAsia="仿宋_GB2312" w:hAnsi="仿宋" w:hint="eastAsia"/>
          <w:sz w:val="32"/>
          <w:szCs w:val="32"/>
        </w:rPr>
        <w:t>1</w:t>
      </w:r>
      <w:r w:rsidR="00E500ED" w:rsidRPr="006473A5">
        <w:rPr>
          <w:rFonts w:ascii="仿宋_GB2312" w:eastAsia="仿宋_GB2312" w:hAnsi="仿宋" w:hint="eastAsia"/>
          <w:sz w:val="32"/>
          <w:szCs w:val="32"/>
        </w:rPr>
        <w:t>.96万元，主要是档案</w:t>
      </w:r>
      <w:r w:rsidR="003E0C5E" w:rsidRPr="006473A5">
        <w:rPr>
          <w:rFonts w:ascii="仿宋_GB2312" w:eastAsia="仿宋_GB2312" w:hAnsi="仿宋" w:hint="eastAsia"/>
          <w:sz w:val="32"/>
          <w:szCs w:val="32"/>
        </w:rPr>
        <w:t>培训</w:t>
      </w:r>
      <w:r w:rsidR="00E500ED" w:rsidRPr="006473A5">
        <w:rPr>
          <w:rFonts w:ascii="仿宋_GB2312" w:eastAsia="仿宋_GB2312" w:hAnsi="仿宋" w:hint="eastAsia"/>
          <w:sz w:val="32"/>
          <w:szCs w:val="32"/>
        </w:rPr>
        <w:t>费</w:t>
      </w:r>
      <w:r w:rsidR="003E0C5E" w:rsidRPr="006473A5">
        <w:rPr>
          <w:rFonts w:ascii="仿宋_GB2312" w:eastAsia="仿宋_GB2312" w:hAnsi="仿宋" w:hint="eastAsia"/>
          <w:sz w:val="32"/>
          <w:szCs w:val="32"/>
        </w:rPr>
        <w:t>减少</w:t>
      </w:r>
      <w:r w:rsidR="00E500ED" w:rsidRPr="006473A5">
        <w:rPr>
          <w:rFonts w:ascii="仿宋_GB2312" w:eastAsia="仿宋_GB2312" w:hAnsi="仿宋" w:hint="eastAsia"/>
          <w:sz w:val="32"/>
          <w:szCs w:val="32"/>
        </w:rPr>
        <w:t>。</w:t>
      </w:r>
    </w:p>
    <w:p w:rsidR="00464400" w:rsidRPr="006473A5" w:rsidRDefault="00E500ED" w:rsidP="00EA025E">
      <w:pPr>
        <w:spacing w:line="560" w:lineRule="exact"/>
        <w:ind w:firstLineChars="200" w:firstLine="640"/>
        <w:jc w:val="left"/>
        <w:rPr>
          <w:rFonts w:ascii="仿宋_GB2312" w:eastAsia="仿宋_GB2312" w:hAnsi="楷体"/>
          <w:sz w:val="32"/>
          <w:szCs w:val="32"/>
        </w:rPr>
      </w:pPr>
      <w:r w:rsidRPr="006473A5">
        <w:rPr>
          <w:rFonts w:ascii="仿宋_GB2312" w:eastAsia="仿宋_GB2312" w:hAnsi="楷体" w:hint="eastAsia"/>
          <w:sz w:val="32"/>
          <w:szCs w:val="32"/>
        </w:rPr>
        <w:t>（四）政府性基金预算支出情况。</w:t>
      </w:r>
    </w:p>
    <w:p w:rsidR="00464400" w:rsidRPr="006473A5" w:rsidRDefault="00E500ED"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本部门无政府性基金预算收支。</w:t>
      </w:r>
    </w:p>
    <w:p w:rsidR="00464400" w:rsidRPr="006473A5" w:rsidRDefault="00E500ED" w:rsidP="00EA025E">
      <w:pPr>
        <w:spacing w:line="560" w:lineRule="exact"/>
        <w:ind w:firstLineChars="200" w:firstLine="640"/>
        <w:jc w:val="left"/>
        <w:rPr>
          <w:rFonts w:ascii="仿宋_GB2312" w:eastAsia="仿宋_GB2312" w:hAnsi="楷体"/>
          <w:sz w:val="32"/>
          <w:szCs w:val="32"/>
        </w:rPr>
      </w:pPr>
      <w:r w:rsidRPr="006473A5">
        <w:rPr>
          <w:rFonts w:ascii="仿宋_GB2312" w:eastAsia="仿宋_GB2312" w:hAnsi="楷体" w:hint="eastAsia"/>
          <w:sz w:val="32"/>
          <w:szCs w:val="32"/>
        </w:rPr>
        <w:t>（五）国有资本经营预算拨款收支情况。</w:t>
      </w:r>
    </w:p>
    <w:p w:rsidR="00464400" w:rsidRPr="006473A5" w:rsidRDefault="00E500ED"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本部门无国有资本经营预算拨款收支。</w:t>
      </w:r>
    </w:p>
    <w:p w:rsidR="002A17D2" w:rsidRPr="006473A5" w:rsidRDefault="00E500ED" w:rsidP="00EA025E">
      <w:pPr>
        <w:spacing w:line="560" w:lineRule="exact"/>
        <w:ind w:firstLineChars="200" w:firstLine="640"/>
        <w:jc w:val="left"/>
        <w:rPr>
          <w:rFonts w:ascii="仿宋_GB2312" w:eastAsia="仿宋_GB2312" w:hAnsi="仿宋"/>
          <w:color w:val="2B2B2B"/>
          <w:sz w:val="32"/>
          <w:szCs w:val="32"/>
        </w:rPr>
      </w:pPr>
      <w:r w:rsidRPr="006473A5">
        <w:rPr>
          <w:rFonts w:ascii="仿宋_GB2312" w:eastAsia="仿宋_GB2312" w:hAnsi="仿宋" w:hint="eastAsia"/>
          <w:sz w:val="32"/>
          <w:szCs w:val="32"/>
        </w:rPr>
        <w:t>（六）“三公”经费等预算情况。</w:t>
      </w:r>
      <w:r w:rsidR="0038032E" w:rsidRPr="006473A5">
        <w:rPr>
          <w:rFonts w:ascii="仿宋_GB2312" w:eastAsia="仿宋_GB2312" w:hAnsi="仿宋" w:hint="eastAsia"/>
          <w:color w:val="2B2B2B"/>
          <w:sz w:val="32"/>
          <w:szCs w:val="32"/>
        </w:rPr>
        <w:t>本部门2019年 “三公”经费预算与2018年预算相比较：其中，因公出国（境）费用0万元，公务用车运行维护费0万元，</w:t>
      </w:r>
      <w:r w:rsidR="002A17D2" w:rsidRPr="006473A5">
        <w:rPr>
          <w:rFonts w:ascii="仿宋_GB2312" w:eastAsia="仿宋_GB2312" w:hAnsi="仿宋" w:hint="eastAsia"/>
          <w:color w:val="2B2B2B"/>
          <w:sz w:val="32"/>
          <w:szCs w:val="32"/>
        </w:rPr>
        <w:t>公务接待费0万元</w:t>
      </w:r>
      <w:r w:rsidR="0038032E" w:rsidRPr="006473A5">
        <w:rPr>
          <w:rFonts w:ascii="仿宋_GB2312" w:eastAsia="仿宋_GB2312" w:hAnsi="仿宋" w:hint="eastAsia"/>
          <w:color w:val="2B2B2B"/>
          <w:sz w:val="32"/>
          <w:szCs w:val="32"/>
        </w:rPr>
        <w:t>与去年保持一致；与2018年预算相比没有变化保持一致。</w:t>
      </w:r>
    </w:p>
    <w:p w:rsidR="00464400" w:rsidRPr="006473A5" w:rsidRDefault="00E500ED" w:rsidP="00EA025E">
      <w:pPr>
        <w:spacing w:line="560" w:lineRule="exact"/>
        <w:ind w:firstLineChars="200" w:firstLine="640"/>
        <w:jc w:val="left"/>
        <w:rPr>
          <w:rFonts w:ascii="仿宋_GB2312" w:eastAsia="仿宋_GB2312" w:hAnsi="楷体"/>
          <w:sz w:val="32"/>
          <w:szCs w:val="32"/>
        </w:rPr>
      </w:pPr>
      <w:r w:rsidRPr="006473A5">
        <w:rPr>
          <w:rFonts w:ascii="仿宋_GB2312" w:eastAsia="仿宋_GB2312" w:hAnsi="楷体" w:hint="eastAsia"/>
          <w:sz w:val="32"/>
          <w:szCs w:val="32"/>
        </w:rPr>
        <w:t>（七）机关运行经费安排情况。</w:t>
      </w:r>
    </w:p>
    <w:p w:rsidR="00464400" w:rsidRPr="006473A5" w:rsidRDefault="002A17D2" w:rsidP="00EA025E">
      <w:pPr>
        <w:spacing w:line="560" w:lineRule="exact"/>
        <w:ind w:firstLineChars="200" w:firstLine="640"/>
        <w:jc w:val="left"/>
        <w:rPr>
          <w:rFonts w:ascii="仿宋_GB2312" w:eastAsia="仿宋_GB2312" w:hAnsi="仿宋"/>
          <w:sz w:val="32"/>
          <w:szCs w:val="32"/>
        </w:rPr>
      </w:pPr>
      <w:r w:rsidRPr="006473A5">
        <w:rPr>
          <w:rFonts w:ascii="仿宋_GB2312" w:eastAsia="仿宋_GB2312" w:hAnsi="仿宋" w:hint="eastAsia"/>
          <w:sz w:val="32"/>
          <w:szCs w:val="32"/>
        </w:rPr>
        <w:t>2019年</w:t>
      </w:r>
      <w:r w:rsidR="00E500ED" w:rsidRPr="006473A5">
        <w:rPr>
          <w:rFonts w:ascii="仿宋_GB2312" w:eastAsia="仿宋_GB2312" w:hAnsi="仿宋" w:hint="eastAsia"/>
          <w:sz w:val="32"/>
          <w:szCs w:val="32"/>
        </w:rPr>
        <w:t>部门公用经费主要安排为：一般公共预算拨款基本支出</w:t>
      </w:r>
      <w:r w:rsidR="007A0F74" w:rsidRPr="006473A5">
        <w:rPr>
          <w:rFonts w:ascii="仿宋_GB2312" w:eastAsia="仿宋_GB2312" w:hAnsi="仿宋" w:hint="eastAsia"/>
          <w:sz w:val="32"/>
          <w:szCs w:val="32"/>
        </w:rPr>
        <w:t>223.08</w:t>
      </w:r>
      <w:r w:rsidR="00E500ED" w:rsidRPr="006473A5">
        <w:rPr>
          <w:rFonts w:ascii="仿宋_GB2312" w:eastAsia="仿宋_GB2312" w:hAnsi="仿宋" w:hint="eastAsia"/>
          <w:sz w:val="32"/>
          <w:szCs w:val="32"/>
        </w:rPr>
        <w:t>万元比上年增加了</w:t>
      </w:r>
      <w:r w:rsidR="003E0C5E" w:rsidRPr="006473A5">
        <w:rPr>
          <w:rFonts w:ascii="仿宋_GB2312" w:eastAsia="仿宋_GB2312" w:hAnsi="仿宋" w:hint="eastAsia"/>
          <w:sz w:val="32"/>
          <w:szCs w:val="32"/>
        </w:rPr>
        <w:t>11.27</w:t>
      </w:r>
      <w:r w:rsidR="00E500ED" w:rsidRPr="006473A5">
        <w:rPr>
          <w:rFonts w:ascii="仿宋_GB2312" w:eastAsia="仿宋_GB2312" w:hAnsi="仿宋" w:hint="eastAsia"/>
          <w:sz w:val="32"/>
          <w:szCs w:val="32"/>
        </w:rPr>
        <w:t>万元，主要是</w:t>
      </w:r>
      <w:r w:rsidR="007A0F74" w:rsidRPr="006473A5">
        <w:rPr>
          <w:rFonts w:ascii="仿宋_GB2312" w:eastAsia="仿宋_GB2312" w:hAnsi="仿宋" w:hint="eastAsia"/>
          <w:sz w:val="32"/>
          <w:szCs w:val="32"/>
        </w:rPr>
        <w:t>工资调整和住房公积金调整等</w:t>
      </w:r>
      <w:r w:rsidR="00E500ED" w:rsidRPr="006473A5">
        <w:rPr>
          <w:rFonts w:ascii="仿宋_GB2312" w:eastAsia="仿宋_GB2312" w:hAnsi="仿宋" w:hint="eastAsia"/>
          <w:sz w:val="32"/>
          <w:szCs w:val="32"/>
        </w:rPr>
        <w:t>；一般公共预算拨款项目支出</w:t>
      </w:r>
      <w:r w:rsidR="007A0F74" w:rsidRPr="006473A5">
        <w:rPr>
          <w:rFonts w:ascii="仿宋_GB2312" w:eastAsia="仿宋_GB2312" w:hAnsi="仿宋" w:hint="eastAsia"/>
          <w:sz w:val="32"/>
          <w:szCs w:val="32"/>
        </w:rPr>
        <w:t>69.00万元比上年减少</w:t>
      </w:r>
      <w:r w:rsidR="00E500ED" w:rsidRPr="006473A5">
        <w:rPr>
          <w:rFonts w:ascii="仿宋_GB2312" w:eastAsia="仿宋_GB2312" w:hAnsi="仿宋" w:hint="eastAsia"/>
          <w:sz w:val="32"/>
          <w:szCs w:val="32"/>
        </w:rPr>
        <w:t>了</w:t>
      </w:r>
      <w:r w:rsidR="007A0F74" w:rsidRPr="006473A5">
        <w:rPr>
          <w:rFonts w:ascii="仿宋_GB2312" w:eastAsia="仿宋_GB2312" w:hAnsi="仿宋" w:hint="eastAsia"/>
          <w:sz w:val="32"/>
          <w:szCs w:val="32"/>
        </w:rPr>
        <w:t>1</w:t>
      </w:r>
      <w:r w:rsidR="00E500ED" w:rsidRPr="006473A5">
        <w:rPr>
          <w:rFonts w:ascii="仿宋_GB2312" w:eastAsia="仿宋_GB2312" w:hAnsi="仿宋" w:hint="eastAsia"/>
          <w:sz w:val="32"/>
          <w:szCs w:val="32"/>
        </w:rPr>
        <w:t>.96</w:t>
      </w:r>
      <w:r w:rsidR="007A0F74" w:rsidRPr="006473A5">
        <w:rPr>
          <w:rFonts w:ascii="仿宋_GB2312" w:eastAsia="仿宋_GB2312" w:hAnsi="仿宋" w:hint="eastAsia"/>
          <w:sz w:val="32"/>
          <w:szCs w:val="32"/>
        </w:rPr>
        <w:t>万元，主要是档案培训</w:t>
      </w:r>
      <w:r w:rsidR="00E500ED" w:rsidRPr="006473A5">
        <w:rPr>
          <w:rFonts w:ascii="仿宋_GB2312" w:eastAsia="仿宋_GB2312" w:hAnsi="仿宋" w:hint="eastAsia"/>
          <w:sz w:val="32"/>
          <w:szCs w:val="32"/>
        </w:rPr>
        <w:t>费</w:t>
      </w:r>
      <w:r w:rsidR="007A0F74" w:rsidRPr="006473A5">
        <w:rPr>
          <w:rFonts w:ascii="仿宋_GB2312" w:eastAsia="仿宋_GB2312" w:hAnsi="仿宋" w:hint="eastAsia"/>
          <w:sz w:val="32"/>
          <w:szCs w:val="32"/>
        </w:rPr>
        <w:t>减少</w:t>
      </w:r>
      <w:r w:rsidR="00E500ED" w:rsidRPr="006473A5">
        <w:rPr>
          <w:rFonts w:ascii="仿宋_GB2312" w:eastAsia="仿宋_GB2312" w:hAnsi="仿宋" w:hint="eastAsia"/>
          <w:sz w:val="32"/>
          <w:szCs w:val="32"/>
        </w:rPr>
        <w:t>。</w:t>
      </w:r>
    </w:p>
    <w:p w:rsidR="003E5DA0" w:rsidRPr="006473A5" w:rsidRDefault="00E500ED" w:rsidP="003E5DA0">
      <w:pPr>
        <w:ind w:firstLineChars="200" w:firstLine="640"/>
        <w:rPr>
          <w:rFonts w:ascii="仿宋_GB2312" w:eastAsia="仿宋_GB2312" w:hAnsi="仿宋"/>
          <w:sz w:val="32"/>
          <w:szCs w:val="32"/>
        </w:rPr>
      </w:pPr>
      <w:r w:rsidRPr="006473A5">
        <w:rPr>
          <w:rFonts w:ascii="仿宋_GB2312" w:eastAsia="仿宋_GB2312" w:hAnsi="楷体" w:hint="eastAsia"/>
          <w:sz w:val="32"/>
          <w:szCs w:val="32"/>
        </w:rPr>
        <w:t>（八）政府采购情况。</w:t>
      </w:r>
    </w:p>
    <w:p w:rsidR="00C91EAE" w:rsidRPr="006473A5" w:rsidRDefault="003E5DA0" w:rsidP="00605FE1">
      <w:pPr>
        <w:autoSpaceDE w:val="0"/>
        <w:autoSpaceDN w:val="0"/>
        <w:adjustRightInd w:val="0"/>
        <w:spacing w:line="360" w:lineRule="auto"/>
        <w:ind w:firstLineChars="250" w:firstLine="800"/>
        <w:rPr>
          <w:rFonts w:ascii="仿宋_GB2312" w:eastAsia="仿宋_GB2312" w:hAnsi="仿宋"/>
          <w:sz w:val="32"/>
          <w:szCs w:val="32"/>
        </w:rPr>
      </w:pPr>
      <w:r w:rsidRPr="006473A5">
        <w:rPr>
          <w:rFonts w:ascii="仿宋_GB2312" w:eastAsia="仿宋_GB2312" w:hAnsi="仿宋" w:hint="eastAsia"/>
          <w:sz w:val="32"/>
          <w:szCs w:val="32"/>
        </w:rPr>
        <w:t>2019年</w:t>
      </w:r>
      <w:r w:rsidR="00E500ED" w:rsidRPr="006473A5">
        <w:rPr>
          <w:rFonts w:ascii="仿宋_GB2312" w:eastAsia="仿宋_GB2312" w:hAnsi="仿宋" w:hint="eastAsia"/>
          <w:sz w:val="32"/>
          <w:szCs w:val="32"/>
        </w:rPr>
        <w:t>本部门政府采购预算</w:t>
      </w:r>
      <w:r w:rsidRPr="006473A5">
        <w:rPr>
          <w:rFonts w:ascii="仿宋_GB2312" w:eastAsia="仿宋_GB2312" w:hAnsi="仿宋" w:hint="eastAsia"/>
          <w:sz w:val="32"/>
          <w:szCs w:val="32"/>
        </w:rPr>
        <w:t>共</w:t>
      </w:r>
      <w:r w:rsidR="00780283" w:rsidRPr="006473A5">
        <w:rPr>
          <w:rFonts w:ascii="仿宋_GB2312" w:eastAsia="仿宋_GB2312" w:hAnsi="仿宋" w:hint="eastAsia"/>
          <w:sz w:val="32"/>
          <w:szCs w:val="32"/>
        </w:rPr>
        <w:t>52.00万元</w:t>
      </w:r>
      <w:r w:rsidRPr="006473A5">
        <w:rPr>
          <w:rFonts w:ascii="仿宋_GB2312" w:eastAsia="仿宋_GB2312" w:hAnsi="仿宋" w:hint="eastAsia"/>
          <w:sz w:val="32"/>
          <w:szCs w:val="32"/>
        </w:rPr>
        <w:t>，其中政府采购服务类预算52.00万元。</w:t>
      </w:r>
    </w:p>
    <w:p w:rsidR="007830B6" w:rsidRPr="006473A5" w:rsidRDefault="007830B6" w:rsidP="00605FE1">
      <w:pPr>
        <w:autoSpaceDE w:val="0"/>
        <w:autoSpaceDN w:val="0"/>
        <w:adjustRightInd w:val="0"/>
        <w:spacing w:line="360" w:lineRule="auto"/>
        <w:ind w:firstLineChars="200" w:firstLine="640"/>
        <w:rPr>
          <w:rFonts w:ascii="仿宋_GB2312" w:eastAsia="仿宋_GB2312" w:hAnsi="黑体" w:cs="FangSong"/>
          <w:kern w:val="0"/>
          <w:sz w:val="32"/>
          <w:szCs w:val="32"/>
        </w:rPr>
      </w:pPr>
      <w:r w:rsidRPr="006473A5">
        <w:rPr>
          <w:rFonts w:ascii="仿宋_GB2312" w:eastAsia="仿宋_GB2312" w:hAnsi="黑体" w:cs="FangSong" w:hint="eastAsia"/>
          <w:kern w:val="0"/>
          <w:sz w:val="32"/>
          <w:szCs w:val="32"/>
        </w:rPr>
        <w:t>八、专业名词解释</w:t>
      </w:r>
    </w:p>
    <w:p w:rsidR="007830B6" w:rsidRPr="006473A5" w:rsidRDefault="007830B6" w:rsidP="00605FE1">
      <w:pPr>
        <w:autoSpaceDE w:val="0"/>
        <w:autoSpaceDN w:val="0"/>
        <w:adjustRightInd w:val="0"/>
        <w:spacing w:line="360" w:lineRule="auto"/>
        <w:ind w:firstLineChars="200" w:firstLine="640"/>
        <w:rPr>
          <w:rFonts w:ascii="仿宋_GB2312" w:eastAsia="仿宋_GB2312" w:hAnsi="Calibri" w:cs="FangSong"/>
          <w:kern w:val="0"/>
          <w:sz w:val="32"/>
          <w:szCs w:val="32"/>
        </w:rPr>
      </w:pPr>
      <w:r w:rsidRPr="006473A5">
        <w:rPr>
          <w:rFonts w:ascii="仿宋_GB2312" w:eastAsia="仿宋_GB2312" w:cs="FangSong" w:hint="eastAsia"/>
          <w:kern w:val="0"/>
          <w:sz w:val="32"/>
          <w:szCs w:val="32"/>
        </w:rPr>
        <w:lastRenderedPageBreak/>
        <w:t>1．基本支出：指为保障机构正常运转、完成日常工作任务而发生的各项支出。</w:t>
      </w:r>
    </w:p>
    <w:p w:rsidR="007830B6" w:rsidRPr="006473A5" w:rsidRDefault="007830B6" w:rsidP="00605FE1">
      <w:pPr>
        <w:autoSpaceDE w:val="0"/>
        <w:autoSpaceDN w:val="0"/>
        <w:adjustRightInd w:val="0"/>
        <w:spacing w:line="360" w:lineRule="auto"/>
        <w:ind w:firstLineChars="200" w:firstLine="640"/>
        <w:rPr>
          <w:rFonts w:ascii="仿宋_GB2312" w:eastAsia="仿宋_GB2312" w:cs="FangSong"/>
          <w:kern w:val="0"/>
          <w:sz w:val="32"/>
          <w:szCs w:val="32"/>
        </w:rPr>
      </w:pPr>
      <w:r w:rsidRPr="006473A5">
        <w:rPr>
          <w:rFonts w:ascii="仿宋_GB2312" w:eastAsia="仿宋_GB2312" w:cs="FangSong" w:hint="eastAsia"/>
          <w:kern w:val="0"/>
          <w:sz w:val="32"/>
          <w:szCs w:val="32"/>
        </w:rPr>
        <w:t>2．项目支出：指单位为完成特定的行政工作任务或事业发展目标所发生的各项支出。</w:t>
      </w:r>
    </w:p>
    <w:p w:rsidR="007830B6" w:rsidRPr="006473A5" w:rsidRDefault="007830B6" w:rsidP="00605FE1">
      <w:pPr>
        <w:autoSpaceDE w:val="0"/>
        <w:autoSpaceDN w:val="0"/>
        <w:adjustRightInd w:val="0"/>
        <w:spacing w:line="276" w:lineRule="auto"/>
        <w:ind w:firstLineChars="200" w:firstLine="640"/>
        <w:rPr>
          <w:rFonts w:ascii="仿宋_GB2312" w:eastAsia="仿宋_GB2312" w:cs="FangSong"/>
          <w:kern w:val="0"/>
          <w:sz w:val="32"/>
          <w:szCs w:val="32"/>
        </w:rPr>
      </w:pPr>
      <w:r w:rsidRPr="006473A5">
        <w:rPr>
          <w:rFonts w:ascii="仿宋_GB2312" w:eastAsia="仿宋_GB2312" w:cs="FangSong" w:hint="eastAsia"/>
          <w:kern w:val="0"/>
          <w:sz w:val="32"/>
          <w:szCs w:val="32"/>
        </w:rPr>
        <w:t>3．“三公”经费：指部门使用一般公共预算财政拨款安排的因公出国（境）费、公务用车购置及运行费和公务接待费支出。</w:t>
      </w:r>
    </w:p>
    <w:p w:rsidR="007830B6" w:rsidRPr="006473A5" w:rsidRDefault="007830B6" w:rsidP="00605FE1">
      <w:pPr>
        <w:autoSpaceDE w:val="0"/>
        <w:autoSpaceDN w:val="0"/>
        <w:adjustRightInd w:val="0"/>
        <w:spacing w:line="276" w:lineRule="auto"/>
        <w:ind w:firstLineChars="200" w:firstLine="640"/>
        <w:rPr>
          <w:rFonts w:ascii="仿宋_GB2312" w:eastAsia="仿宋_GB2312" w:cs="FangSong"/>
          <w:kern w:val="0"/>
          <w:sz w:val="32"/>
          <w:szCs w:val="32"/>
        </w:rPr>
      </w:pPr>
      <w:r w:rsidRPr="006473A5">
        <w:rPr>
          <w:rFonts w:ascii="仿宋_GB2312" w:eastAsia="仿宋_GB2312" w:cs="FangSong" w:hint="eastAsia"/>
          <w:kern w:val="0"/>
          <w:sz w:val="32"/>
          <w:szCs w:val="32"/>
        </w:rPr>
        <w:t>4．机关运行经费：指行政单位和参照公务员法管理的事业单位使用一般公共预算财政拨款安排的日常公用经费支出。</w:t>
      </w:r>
    </w:p>
    <w:p w:rsidR="00464400" w:rsidRPr="006473A5" w:rsidRDefault="00464400" w:rsidP="00EA025E">
      <w:pPr>
        <w:spacing w:line="560" w:lineRule="exact"/>
        <w:ind w:firstLineChars="200" w:firstLine="640"/>
        <w:jc w:val="left"/>
        <w:rPr>
          <w:rFonts w:ascii="仿宋_GB2312" w:eastAsia="仿宋_GB2312" w:hAnsi="仿宋"/>
          <w:sz w:val="32"/>
          <w:szCs w:val="32"/>
        </w:rPr>
      </w:pPr>
    </w:p>
    <w:p w:rsidR="00F4263B" w:rsidRPr="006473A5" w:rsidRDefault="00F4263B" w:rsidP="00EA025E">
      <w:pPr>
        <w:spacing w:line="560" w:lineRule="exact"/>
        <w:ind w:firstLineChars="200" w:firstLine="640"/>
        <w:jc w:val="left"/>
        <w:rPr>
          <w:rFonts w:ascii="仿宋_GB2312" w:eastAsia="仿宋_GB2312" w:hAnsi="仿宋"/>
          <w:sz w:val="32"/>
          <w:szCs w:val="32"/>
        </w:rPr>
      </w:pPr>
    </w:p>
    <w:p w:rsidR="00464400" w:rsidRPr="006473A5" w:rsidRDefault="00464400">
      <w:pPr>
        <w:ind w:left="480" w:hangingChars="150" w:hanging="480"/>
        <w:rPr>
          <w:rFonts w:ascii="仿宋_GB2312" w:eastAsia="仿宋_GB2312" w:hAnsi="仿宋"/>
          <w:sz w:val="32"/>
          <w:szCs w:val="32"/>
        </w:rPr>
      </w:pPr>
    </w:p>
    <w:sectPr w:rsidR="00464400" w:rsidRPr="006473A5" w:rsidSect="00464400">
      <w:headerReference w:type="default" r:id="rId9"/>
      <w:footerReference w:type="even" r:id="rId10"/>
      <w:footerReference w:type="default" r:id="rId11"/>
      <w:pgSz w:w="11906" w:h="16838"/>
      <w:pgMar w:top="2268" w:right="1474" w:bottom="1814" w:left="1588" w:header="851" w:footer="1418" w:gutter="0"/>
      <w:pgNumType w:fmt="numberInDash" w:start="1"/>
      <w:cols w:space="425"/>
      <w:docGrid w:type="line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C48" w:rsidRDefault="00D71C48" w:rsidP="00464400">
      <w:r>
        <w:separator/>
      </w:r>
    </w:p>
  </w:endnote>
  <w:endnote w:type="continuationSeparator" w:id="0">
    <w:p w:rsidR="00D71C48" w:rsidRDefault="00D71C48" w:rsidP="0046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FangSong">
    <w:altName w:val="方正舒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942" w:rsidRDefault="002E3E51">
    <w:pPr>
      <w:pStyle w:val="a7"/>
      <w:framePr w:wrap="around" w:vAnchor="text" w:hAnchor="margin" w:xAlign="center" w:y="1"/>
      <w:rPr>
        <w:rStyle w:val="aa"/>
      </w:rPr>
    </w:pPr>
    <w:r>
      <w:rPr>
        <w:rStyle w:val="aa"/>
      </w:rPr>
      <w:fldChar w:fldCharType="begin"/>
    </w:r>
    <w:r w:rsidR="00430942">
      <w:rPr>
        <w:rStyle w:val="aa"/>
      </w:rPr>
      <w:instrText xml:space="preserve">PAGE  </w:instrText>
    </w:r>
    <w:r>
      <w:rPr>
        <w:rStyle w:val="aa"/>
      </w:rPr>
      <w:fldChar w:fldCharType="end"/>
    </w:r>
  </w:p>
  <w:p w:rsidR="00430942" w:rsidRDefault="0043094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942" w:rsidRDefault="0043094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C48" w:rsidRDefault="00D71C48" w:rsidP="00464400">
      <w:r>
        <w:separator/>
      </w:r>
    </w:p>
  </w:footnote>
  <w:footnote w:type="continuationSeparator" w:id="0">
    <w:p w:rsidR="00D71C48" w:rsidRDefault="00D71C48" w:rsidP="00464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942" w:rsidRDefault="00430942">
    <w:pPr>
      <w:pStyle w:val="a8"/>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13827E"/>
    <w:multiLevelType w:val="singleLevel"/>
    <w:tmpl w:val="F013827E"/>
    <w:lvl w:ilvl="0">
      <w:start w:val="8"/>
      <w:numFmt w:val="chineseCounting"/>
      <w:suff w:val="nothing"/>
      <w:lvlText w:val="%1、"/>
      <w:lvlJc w:val="left"/>
      <w:rPr>
        <w:rFonts w:hint="eastAsia"/>
      </w:rPr>
    </w:lvl>
  </w:abstractNum>
  <w:abstractNum w:abstractNumId="1" w15:restartNumberingAfterBreak="0">
    <w:nsid w:val="59B94633"/>
    <w:multiLevelType w:val="hybridMultilevel"/>
    <w:tmpl w:val="503EE18E"/>
    <w:lvl w:ilvl="0" w:tplc="4544BDBC">
      <w:start w:val="8"/>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AA73E1A"/>
    <w:multiLevelType w:val="singleLevel"/>
    <w:tmpl w:val="5AA73E1A"/>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77874"/>
    <w:rsid w:val="00002B05"/>
    <w:rsid w:val="000069E0"/>
    <w:rsid w:val="00026A2A"/>
    <w:rsid w:val="000327E7"/>
    <w:rsid w:val="0004283D"/>
    <w:rsid w:val="0007113E"/>
    <w:rsid w:val="000737D6"/>
    <w:rsid w:val="0008174D"/>
    <w:rsid w:val="0008641B"/>
    <w:rsid w:val="0009669B"/>
    <w:rsid w:val="000A13B0"/>
    <w:rsid w:val="000B0580"/>
    <w:rsid w:val="000B4894"/>
    <w:rsid w:val="000C76FE"/>
    <w:rsid w:val="000D2B85"/>
    <w:rsid w:val="000D3E03"/>
    <w:rsid w:val="000D4E05"/>
    <w:rsid w:val="000D71F9"/>
    <w:rsid w:val="000F794A"/>
    <w:rsid w:val="001023D6"/>
    <w:rsid w:val="00120DD5"/>
    <w:rsid w:val="001251B7"/>
    <w:rsid w:val="0012728F"/>
    <w:rsid w:val="001277F1"/>
    <w:rsid w:val="00130CC6"/>
    <w:rsid w:val="00144E2F"/>
    <w:rsid w:val="00164A51"/>
    <w:rsid w:val="00164D80"/>
    <w:rsid w:val="00166526"/>
    <w:rsid w:val="0017234C"/>
    <w:rsid w:val="0017614B"/>
    <w:rsid w:val="00176AD5"/>
    <w:rsid w:val="001838A4"/>
    <w:rsid w:val="00192D7F"/>
    <w:rsid w:val="001A2985"/>
    <w:rsid w:val="001A3E26"/>
    <w:rsid w:val="001A6B83"/>
    <w:rsid w:val="001A7572"/>
    <w:rsid w:val="001A7FBF"/>
    <w:rsid w:val="001B0169"/>
    <w:rsid w:val="001C0CDC"/>
    <w:rsid w:val="001D1C70"/>
    <w:rsid w:val="001D699F"/>
    <w:rsid w:val="001E0C2D"/>
    <w:rsid w:val="002120B7"/>
    <w:rsid w:val="0021221F"/>
    <w:rsid w:val="0022069A"/>
    <w:rsid w:val="00233FF0"/>
    <w:rsid w:val="002341CD"/>
    <w:rsid w:val="00237947"/>
    <w:rsid w:val="00242C19"/>
    <w:rsid w:val="0024518E"/>
    <w:rsid w:val="002533D6"/>
    <w:rsid w:val="00254C2D"/>
    <w:rsid w:val="00285142"/>
    <w:rsid w:val="002A17D2"/>
    <w:rsid w:val="002A3C3C"/>
    <w:rsid w:val="002A50DB"/>
    <w:rsid w:val="002C5DC4"/>
    <w:rsid w:val="002E24E7"/>
    <w:rsid w:val="002E3A7A"/>
    <w:rsid w:val="002E3E51"/>
    <w:rsid w:val="002E534B"/>
    <w:rsid w:val="002F1202"/>
    <w:rsid w:val="002F23D9"/>
    <w:rsid w:val="002F61F3"/>
    <w:rsid w:val="002F7F29"/>
    <w:rsid w:val="0030513C"/>
    <w:rsid w:val="00315677"/>
    <w:rsid w:val="003159F6"/>
    <w:rsid w:val="00317A7D"/>
    <w:rsid w:val="00327651"/>
    <w:rsid w:val="00327A09"/>
    <w:rsid w:val="00340F45"/>
    <w:rsid w:val="003465A3"/>
    <w:rsid w:val="00361693"/>
    <w:rsid w:val="00363AE8"/>
    <w:rsid w:val="00371FB2"/>
    <w:rsid w:val="0038032E"/>
    <w:rsid w:val="0038075A"/>
    <w:rsid w:val="00385FAE"/>
    <w:rsid w:val="00393A0D"/>
    <w:rsid w:val="003952E6"/>
    <w:rsid w:val="003A53FB"/>
    <w:rsid w:val="003A7EC1"/>
    <w:rsid w:val="003C1F26"/>
    <w:rsid w:val="003C432A"/>
    <w:rsid w:val="003C4DA2"/>
    <w:rsid w:val="003D4780"/>
    <w:rsid w:val="003D76E4"/>
    <w:rsid w:val="003E0C5E"/>
    <w:rsid w:val="003E3F81"/>
    <w:rsid w:val="003E5DA0"/>
    <w:rsid w:val="003E6320"/>
    <w:rsid w:val="003F2DC9"/>
    <w:rsid w:val="00405787"/>
    <w:rsid w:val="004125C0"/>
    <w:rsid w:val="00424E67"/>
    <w:rsid w:val="00430942"/>
    <w:rsid w:val="00433802"/>
    <w:rsid w:val="004376E1"/>
    <w:rsid w:val="0044376D"/>
    <w:rsid w:val="004516EA"/>
    <w:rsid w:val="00454BD0"/>
    <w:rsid w:val="00460D7A"/>
    <w:rsid w:val="00464400"/>
    <w:rsid w:val="004654F6"/>
    <w:rsid w:val="00476874"/>
    <w:rsid w:val="00480161"/>
    <w:rsid w:val="004819A7"/>
    <w:rsid w:val="00487714"/>
    <w:rsid w:val="0049166D"/>
    <w:rsid w:val="00493AF8"/>
    <w:rsid w:val="004A4672"/>
    <w:rsid w:val="004B1AB2"/>
    <w:rsid w:val="004B34E9"/>
    <w:rsid w:val="004B3767"/>
    <w:rsid w:val="004B5674"/>
    <w:rsid w:val="004B7D81"/>
    <w:rsid w:val="004C28FF"/>
    <w:rsid w:val="004C5E15"/>
    <w:rsid w:val="004D62DF"/>
    <w:rsid w:val="004E7E07"/>
    <w:rsid w:val="004F2A7B"/>
    <w:rsid w:val="004F70A4"/>
    <w:rsid w:val="00502564"/>
    <w:rsid w:val="00502608"/>
    <w:rsid w:val="00521CF0"/>
    <w:rsid w:val="00524736"/>
    <w:rsid w:val="00530E86"/>
    <w:rsid w:val="0054159F"/>
    <w:rsid w:val="0054666F"/>
    <w:rsid w:val="00561F6D"/>
    <w:rsid w:val="00563A76"/>
    <w:rsid w:val="00567D2E"/>
    <w:rsid w:val="0057566F"/>
    <w:rsid w:val="00582403"/>
    <w:rsid w:val="005B352F"/>
    <w:rsid w:val="005C033B"/>
    <w:rsid w:val="005C3935"/>
    <w:rsid w:val="005C3F82"/>
    <w:rsid w:val="005C4CD6"/>
    <w:rsid w:val="005E35D6"/>
    <w:rsid w:val="005E49C6"/>
    <w:rsid w:val="00605FE1"/>
    <w:rsid w:val="0061357E"/>
    <w:rsid w:val="006179E0"/>
    <w:rsid w:val="00621019"/>
    <w:rsid w:val="00621B66"/>
    <w:rsid w:val="006473A5"/>
    <w:rsid w:val="00652975"/>
    <w:rsid w:val="00657BD4"/>
    <w:rsid w:val="00665BFE"/>
    <w:rsid w:val="00670517"/>
    <w:rsid w:val="006709E1"/>
    <w:rsid w:val="00675760"/>
    <w:rsid w:val="00686530"/>
    <w:rsid w:val="00690CF6"/>
    <w:rsid w:val="00693647"/>
    <w:rsid w:val="006A0C9C"/>
    <w:rsid w:val="006B0114"/>
    <w:rsid w:val="006B30A4"/>
    <w:rsid w:val="006B3FFF"/>
    <w:rsid w:val="006C556A"/>
    <w:rsid w:val="006C7B9F"/>
    <w:rsid w:val="006D777B"/>
    <w:rsid w:val="006F4EF6"/>
    <w:rsid w:val="006F5C9B"/>
    <w:rsid w:val="006F796D"/>
    <w:rsid w:val="007231E7"/>
    <w:rsid w:val="00727DB0"/>
    <w:rsid w:val="007501E4"/>
    <w:rsid w:val="00760554"/>
    <w:rsid w:val="0076394A"/>
    <w:rsid w:val="0077022A"/>
    <w:rsid w:val="00777874"/>
    <w:rsid w:val="00780283"/>
    <w:rsid w:val="007830B6"/>
    <w:rsid w:val="00785F76"/>
    <w:rsid w:val="00786BB8"/>
    <w:rsid w:val="00794E17"/>
    <w:rsid w:val="00797131"/>
    <w:rsid w:val="00797E27"/>
    <w:rsid w:val="007A0F74"/>
    <w:rsid w:val="007B33B3"/>
    <w:rsid w:val="007B5B7C"/>
    <w:rsid w:val="007C1390"/>
    <w:rsid w:val="007C6D14"/>
    <w:rsid w:val="007C7B47"/>
    <w:rsid w:val="007C7D2A"/>
    <w:rsid w:val="007D4214"/>
    <w:rsid w:val="007E0ED5"/>
    <w:rsid w:val="007E4FCB"/>
    <w:rsid w:val="007F1286"/>
    <w:rsid w:val="008031B3"/>
    <w:rsid w:val="00810D21"/>
    <w:rsid w:val="00822F35"/>
    <w:rsid w:val="00823400"/>
    <w:rsid w:val="00830FDC"/>
    <w:rsid w:val="00831E54"/>
    <w:rsid w:val="008329D9"/>
    <w:rsid w:val="0083687E"/>
    <w:rsid w:val="008409CD"/>
    <w:rsid w:val="008421D7"/>
    <w:rsid w:val="008442F2"/>
    <w:rsid w:val="008461F6"/>
    <w:rsid w:val="0085225D"/>
    <w:rsid w:val="0086366F"/>
    <w:rsid w:val="00866D13"/>
    <w:rsid w:val="0086726F"/>
    <w:rsid w:val="008765F7"/>
    <w:rsid w:val="00883F6A"/>
    <w:rsid w:val="0088666F"/>
    <w:rsid w:val="008877C9"/>
    <w:rsid w:val="008A03D9"/>
    <w:rsid w:val="008A07FE"/>
    <w:rsid w:val="008A58F4"/>
    <w:rsid w:val="008A5A61"/>
    <w:rsid w:val="008B03E6"/>
    <w:rsid w:val="008B36BE"/>
    <w:rsid w:val="008B6066"/>
    <w:rsid w:val="008C76E6"/>
    <w:rsid w:val="00914230"/>
    <w:rsid w:val="00915AB1"/>
    <w:rsid w:val="00916DBE"/>
    <w:rsid w:val="0092071C"/>
    <w:rsid w:val="0092090F"/>
    <w:rsid w:val="00921CB3"/>
    <w:rsid w:val="0092204B"/>
    <w:rsid w:val="00952348"/>
    <w:rsid w:val="009671D6"/>
    <w:rsid w:val="00970C63"/>
    <w:rsid w:val="009716EE"/>
    <w:rsid w:val="00972088"/>
    <w:rsid w:val="0097629D"/>
    <w:rsid w:val="0098498C"/>
    <w:rsid w:val="009870F3"/>
    <w:rsid w:val="009901CE"/>
    <w:rsid w:val="009A21F6"/>
    <w:rsid w:val="009A5F8B"/>
    <w:rsid w:val="009B1BF4"/>
    <w:rsid w:val="009D0FE4"/>
    <w:rsid w:val="009D321C"/>
    <w:rsid w:val="009E19D4"/>
    <w:rsid w:val="009F33AA"/>
    <w:rsid w:val="009F5313"/>
    <w:rsid w:val="009F5F44"/>
    <w:rsid w:val="00A06F0A"/>
    <w:rsid w:val="00A1061E"/>
    <w:rsid w:val="00A20626"/>
    <w:rsid w:val="00A41716"/>
    <w:rsid w:val="00A55382"/>
    <w:rsid w:val="00A6539D"/>
    <w:rsid w:val="00A73999"/>
    <w:rsid w:val="00A75C54"/>
    <w:rsid w:val="00A82D7D"/>
    <w:rsid w:val="00A94C11"/>
    <w:rsid w:val="00A95511"/>
    <w:rsid w:val="00A9713B"/>
    <w:rsid w:val="00AA6875"/>
    <w:rsid w:val="00AB3A39"/>
    <w:rsid w:val="00AB3F66"/>
    <w:rsid w:val="00AB6CB2"/>
    <w:rsid w:val="00AB7998"/>
    <w:rsid w:val="00AE00D3"/>
    <w:rsid w:val="00AE4612"/>
    <w:rsid w:val="00AF0E3E"/>
    <w:rsid w:val="00AF3145"/>
    <w:rsid w:val="00AF354B"/>
    <w:rsid w:val="00AF52B4"/>
    <w:rsid w:val="00B04696"/>
    <w:rsid w:val="00B23A46"/>
    <w:rsid w:val="00B613B6"/>
    <w:rsid w:val="00B64E27"/>
    <w:rsid w:val="00B65770"/>
    <w:rsid w:val="00B73495"/>
    <w:rsid w:val="00B74360"/>
    <w:rsid w:val="00BB3D39"/>
    <w:rsid w:val="00BC023B"/>
    <w:rsid w:val="00BC3E29"/>
    <w:rsid w:val="00BC67B5"/>
    <w:rsid w:val="00BD3AB9"/>
    <w:rsid w:val="00BE4148"/>
    <w:rsid w:val="00BE54BC"/>
    <w:rsid w:val="00BE76D5"/>
    <w:rsid w:val="00BF2806"/>
    <w:rsid w:val="00C03F64"/>
    <w:rsid w:val="00C06FD2"/>
    <w:rsid w:val="00C129BD"/>
    <w:rsid w:val="00C2055B"/>
    <w:rsid w:val="00C226FB"/>
    <w:rsid w:val="00C2539A"/>
    <w:rsid w:val="00C25BCF"/>
    <w:rsid w:val="00C35A95"/>
    <w:rsid w:val="00C64389"/>
    <w:rsid w:val="00C6645A"/>
    <w:rsid w:val="00C84B48"/>
    <w:rsid w:val="00C84BD5"/>
    <w:rsid w:val="00C91EAE"/>
    <w:rsid w:val="00CA270A"/>
    <w:rsid w:val="00CB0C93"/>
    <w:rsid w:val="00CB198E"/>
    <w:rsid w:val="00CB4DC8"/>
    <w:rsid w:val="00CB7A99"/>
    <w:rsid w:val="00CF348B"/>
    <w:rsid w:val="00CF59C5"/>
    <w:rsid w:val="00D05B83"/>
    <w:rsid w:val="00D119C9"/>
    <w:rsid w:val="00D248F0"/>
    <w:rsid w:val="00D305D8"/>
    <w:rsid w:val="00D30983"/>
    <w:rsid w:val="00D344A6"/>
    <w:rsid w:val="00D34AA5"/>
    <w:rsid w:val="00D517A5"/>
    <w:rsid w:val="00D547EA"/>
    <w:rsid w:val="00D561FE"/>
    <w:rsid w:val="00D64C48"/>
    <w:rsid w:val="00D71C48"/>
    <w:rsid w:val="00D94A4B"/>
    <w:rsid w:val="00DA0548"/>
    <w:rsid w:val="00DA39C0"/>
    <w:rsid w:val="00DA441F"/>
    <w:rsid w:val="00DD1EFA"/>
    <w:rsid w:val="00DE0B52"/>
    <w:rsid w:val="00DE2D7E"/>
    <w:rsid w:val="00DE34EC"/>
    <w:rsid w:val="00DE4C3C"/>
    <w:rsid w:val="00DF4480"/>
    <w:rsid w:val="00DF6E22"/>
    <w:rsid w:val="00E00CF8"/>
    <w:rsid w:val="00E02475"/>
    <w:rsid w:val="00E164FC"/>
    <w:rsid w:val="00E32A97"/>
    <w:rsid w:val="00E42EFB"/>
    <w:rsid w:val="00E43A8D"/>
    <w:rsid w:val="00E500ED"/>
    <w:rsid w:val="00E51E09"/>
    <w:rsid w:val="00E5312B"/>
    <w:rsid w:val="00E56FF6"/>
    <w:rsid w:val="00E6241B"/>
    <w:rsid w:val="00E700BD"/>
    <w:rsid w:val="00E93A59"/>
    <w:rsid w:val="00E9490A"/>
    <w:rsid w:val="00EA025E"/>
    <w:rsid w:val="00EA2911"/>
    <w:rsid w:val="00EB5047"/>
    <w:rsid w:val="00EC4678"/>
    <w:rsid w:val="00ED38ED"/>
    <w:rsid w:val="00ED46C2"/>
    <w:rsid w:val="00EE0728"/>
    <w:rsid w:val="00F070E9"/>
    <w:rsid w:val="00F15979"/>
    <w:rsid w:val="00F20C6B"/>
    <w:rsid w:val="00F34C1D"/>
    <w:rsid w:val="00F41BD7"/>
    <w:rsid w:val="00F4263B"/>
    <w:rsid w:val="00F46EE2"/>
    <w:rsid w:val="00F515A5"/>
    <w:rsid w:val="00F519DE"/>
    <w:rsid w:val="00F535BB"/>
    <w:rsid w:val="00F55E2F"/>
    <w:rsid w:val="00F60B61"/>
    <w:rsid w:val="00F62379"/>
    <w:rsid w:val="00F64395"/>
    <w:rsid w:val="00F64601"/>
    <w:rsid w:val="00F7016A"/>
    <w:rsid w:val="00F703A9"/>
    <w:rsid w:val="00F8414B"/>
    <w:rsid w:val="00F86081"/>
    <w:rsid w:val="00F875A0"/>
    <w:rsid w:val="00F95426"/>
    <w:rsid w:val="00FA5991"/>
    <w:rsid w:val="00FB2BFC"/>
    <w:rsid w:val="00FB32A6"/>
    <w:rsid w:val="00FB6DF0"/>
    <w:rsid w:val="00FC1E24"/>
    <w:rsid w:val="00FE219D"/>
    <w:rsid w:val="00FE2FBB"/>
    <w:rsid w:val="00FF24DB"/>
    <w:rsid w:val="00FF26FC"/>
    <w:rsid w:val="00FF2CB6"/>
    <w:rsid w:val="00FF2DEF"/>
    <w:rsid w:val="00FF3F31"/>
    <w:rsid w:val="021E3F3A"/>
    <w:rsid w:val="029E658F"/>
    <w:rsid w:val="032A0DB4"/>
    <w:rsid w:val="0D3F11C2"/>
    <w:rsid w:val="0F647AA3"/>
    <w:rsid w:val="0F722C66"/>
    <w:rsid w:val="10DA361B"/>
    <w:rsid w:val="143008D4"/>
    <w:rsid w:val="14400489"/>
    <w:rsid w:val="19BB3AF6"/>
    <w:rsid w:val="1EFE4C54"/>
    <w:rsid w:val="2900317E"/>
    <w:rsid w:val="2AE059D9"/>
    <w:rsid w:val="2CAA7482"/>
    <w:rsid w:val="302E3846"/>
    <w:rsid w:val="308202BF"/>
    <w:rsid w:val="30B43146"/>
    <w:rsid w:val="31176AFD"/>
    <w:rsid w:val="33AE52C0"/>
    <w:rsid w:val="34491383"/>
    <w:rsid w:val="34ED51FA"/>
    <w:rsid w:val="38297264"/>
    <w:rsid w:val="398D0EA1"/>
    <w:rsid w:val="3CBF4AAD"/>
    <w:rsid w:val="3EF24DCD"/>
    <w:rsid w:val="43BD7CB9"/>
    <w:rsid w:val="44C937A5"/>
    <w:rsid w:val="4C37228A"/>
    <w:rsid w:val="53F63E4E"/>
    <w:rsid w:val="54E063F9"/>
    <w:rsid w:val="5A0B6FBF"/>
    <w:rsid w:val="5A54431F"/>
    <w:rsid w:val="5A7C7360"/>
    <w:rsid w:val="5E5F04C7"/>
    <w:rsid w:val="5F111C42"/>
    <w:rsid w:val="5F6B6B27"/>
    <w:rsid w:val="6000570A"/>
    <w:rsid w:val="60113043"/>
    <w:rsid w:val="61C12DC4"/>
    <w:rsid w:val="62EA264B"/>
    <w:rsid w:val="64EE102C"/>
    <w:rsid w:val="67AF4C06"/>
    <w:rsid w:val="6AF31F21"/>
    <w:rsid w:val="6B852EF8"/>
    <w:rsid w:val="6DFD7F58"/>
    <w:rsid w:val="6F4C3F6B"/>
    <w:rsid w:val="72142EE3"/>
    <w:rsid w:val="75062F66"/>
    <w:rsid w:val="79F91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C6C6A"/>
  <w15:docId w15:val="{4B50D72A-B28A-41C4-AA80-204BCC7A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44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464400"/>
    <w:rPr>
      <w:rFonts w:ascii="宋体" w:hAnsi="Courier New"/>
      <w:szCs w:val="20"/>
    </w:rPr>
  </w:style>
  <w:style w:type="paragraph" w:styleId="a5">
    <w:name w:val="Balloon Text"/>
    <w:basedOn w:val="a"/>
    <w:link w:val="a6"/>
    <w:qFormat/>
    <w:rsid w:val="00464400"/>
    <w:rPr>
      <w:sz w:val="18"/>
      <w:szCs w:val="18"/>
    </w:rPr>
  </w:style>
  <w:style w:type="paragraph" w:styleId="a7">
    <w:name w:val="footer"/>
    <w:basedOn w:val="a"/>
    <w:qFormat/>
    <w:rsid w:val="00464400"/>
    <w:pPr>
      <w:tabs>
        <w:tab w:val="center" w:pos="4153"/>
        <w:tab w:val="right" w:pos="8306"/>
      </w:tabs>
      <w:snapToGrid w:val="0"/>
      <w:jc w:val="left"/>
    </w:pPr>
    <w:rPr>
      <w:sz w:val="18"/>
      <w:szCs w:val="18"/>
    </w:rPr>
  </w:style>
  <w:style w:type="paragraph" w:styleId="a8">
    <w:name w:val="header"/>
    <w:basedOn w:val="a"/>
    <w:link w:val="a9"/>
    <w:uiPriority w:val="99"/>
    <w:qFormat/>
    <w:rsid w:val="00464400"/>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rsid w:val="00464400"/>
  </w:style>
  <w:style w:type="character" w:styleId="ab">
    <w:name w:val="Hyperlink"/>
    <w:basedOn w:val="a0"/>
    <w:qFormat/>
    <w:rsid w:val="00464400"/>
    <w:rPr>
      <w:color w:val="0000FF" w:themeColor="hyperlink"/>
      <w:u w:val="single"/>
    </w:rPr>
  </w:style>
  <w:style w:type="table" w:styleId="ac">
    <w:name w:val="Table Grid"/>
    <w:basedOn w:val="a1"/>
    <w:uiPriority w:val="59"/>
    <w:qFormat/>
    <w:rsid w:val="004644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a"/>
    <w:qFormat/>
    <w:rsid w:val="00464400"/>
    <w:rPr>
      <w:szCs w:val="21"/>
    </w:rPr>
  </w:style>
  <w:style w:type="character" w:customStyle="1" w:styleId="a4">
    <w:name w:val="纯文本 字符"/>
    <w:basedOn w:val="a0"/>
    <w:link w:val="a3"/>
    <w:qFormat/>
    <w:rsid w:val="00464400"/>
    <w:rPr>
      <w:rFonts w:ascii="宋体" w:eastAsia="宋体" w:hAnsi="Courier New"/>
      <w:kern w:val="2"/>
      <w:sz w:val="21"/>
      <w:lang w:val="en-US" w:eastAsia="zh-CN" w:bidi="ar-SA"/>
    </w:rPr>
  </w:style>
  <w:style w:type="paragraph" w:customStyle="1" w:styleId="CharCharCharCharCharCharChar1">
    <w:name w:val="Char Char Char Char Char Char Char1"/>
    <w:basedOn w:val="a"/>
    <w:qFormat/>
    <w:rsid w:val="00464400"/>
    <w:rPr>
      <w:szCs w:val="21"/>
    </w:rPr>
  </w:style>
  <w:style w:type="character" w:customStyle="1" w:styleId="a9">
    <w:name w:val="页眉 字符"/>
    <w:basedOn w:val="a0"/>
    <w:link w:val="a8"/>
    <w:uiPriority w:val="99"/>
    <w:qFormat/>
    <w:rsid w:val="00464400"/>
    <w:rPr>
      <w:kern w:val="2"/>
      <w:sz w:val="18"/>
      <w:szCs w:val="18"/>
    </w:rPr>
  </w:style>
  <w:style w:type="character" w:customStyle="1" w:styleId="a6">
    <w:name w:val="批注框文本 字符"/>
    <w:basedOn w:val="a0"/>
    <w:link w:val="a5"/>
    <w:qFormat/>
    <w:rsid w:val="00464400"/>
    <w:rPr>
      <w:kern w:val="2"/>
      <w:sz w:val="18"/>
      <w:szCs w:val="18"/>
    </w:rPr>
  </w:style>
  <w:style w:type="paragraph" w:styleId="ad">
    <w:name w:val="List Paragraph"/>
    <w:basedOn w:val="a"/>
    <w:uiPriority w:val="99"/>
    <w:unhideWhenUsed/>
    <w:rsid w:val="00F426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17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D46B0-B75A-42DB-B5EA-363A16DD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386</Words>
  <Characters>2201</Characters>
  <Application>Microsoft Office Word</Application>
  <DocSecurity>0</DocSecurity>
  <Lines>18</Lines>
  <Paragraphs>5</Paragraphs>
  <ScaleCrop>false</ScaleCrop>
  <Company>WWW.YlmF.CoM</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2016年区级部门预算公开参考格式</dc:title>
  <dc:creator>雨林木风</dc:creator>
  <cp:lastModifiedBy>Windows 用户</cp:lastModifiedBy>
  <cp:revision>45</cp:revision>
  <cp:lastPrinted>2018-03-14T07:58:00Z</cp:lastPrinted>
  <dcterms:created xsi:type="dcterms:W3CDTF">2017-01-20T01:11:00Z</dcterms:created>
  <dcterms:modified xsi:type="dcterms:W3CDTF">2024-01-19T09:52:00Z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