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3" w:line="188" w:lineRule="auto"/>
        <w:rPr>
          <w:rFonts w:eastAsia="黑体" w:cs="宋体"/>
          <w:spacing w:val="18"/>
          <w:sz w:val="32"/>
          <w:szCs w:val="32"/>
        </w:rPr>
      </w:pPr>
      <w:r>
        <w:rPr>
          <w:rFonts w:hint="eastAsia" w:eastAsia="黑体" w:cs="宋体"/>
          <w:spacing w:val="18"/>
          <w:sz w:val="32"/>
          <w:szCs w:val="32"/>
        </w:rPr>
        <w:t>附件</w:t>
      </w:r>
    </w:p>
    <w:p>
      <w:pPr>
        <w:spacing w:before="233" w:line="188" w:lineRule="auto"/>
        <w:jc w:val="center"/>
        <w:rPr>
          <w:rFonts w:hint="eastAsia" w:eastAsia="黑体" w:cs="宋体"/>
          <w:spacing w:val="18"/>
          <w:sz w:val="32"/>
          <w:szCs w:val="32"/>
        </w:rPr>
      </w:pPr>
      <w:bookmarkStart w:id="0" w:name="_GoBack"/>
      <w:r>
        <w:rPr>
          <w:rFonts w:hint="eastAsia" w:eastAsia="方正小标宋简体" w:cs="微软雅黑"/>
          <w:spacing w:val="18"/>
          <w:sz w:val="36"/>
          <w:szCs w:val="36"/>
        </w:rPr>
        <w:t>雁塔区</w:t>
      </w:r>
      <w:r>
        <w:rPr>
          <w:rFonts w:hint="eastAsia" w:eastAsia="方正小标宋简体" w:cs="微软雅黑"/>
          <w:spacing w:val="9"/>
          <w:sz w:val="36"/>
          <w:szCs w:val="36"/>
        </w:rPr>
        <w:t>政务服务线上线下融合和向基层延伸试点工作任务清单</w:t>
      </w:r>
    </w:p>
    <w:bookmarkEnd w:id="0"/>
    <w:p>
      <w:pPr>
        <w:spacing w:line="72" w:lineRule="exact"/>
        <w:jc w:val="center"/>
      </w:pPr>
    </w:p>
    <w:tbl>
      <w:tblPr>
        <w:tblStyle w:val="14"/>
        <w:tblW w:w="138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560"/>
        <w:gridCol w:w="709"/>
        <w:gridCol w:w="5528"/>
        <w:gridCol w:w="1700"/>
        <w:gridCol w:w="1844"/>
        <w:gridCol w:w="18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blHeader/>
          <w:jc w:val="center"/>
        </w:trPr>
        <w:tc>
          <w:tcPr>
            <w:tcW w:w="709" w:type="dxa"/>
            <w:tcBorders>
              <w:left w:val="single" w:color="000000" w:sz="6" w:space="0"/>
            </w:tcBorders>
            <w:shd w:val="clear" w:color="auto" w:fill="auto"/>
            <w:noWrap w:val="0"/>
            <w:vAlign w:val="center"/>
          </w:tcPr>
          <w:p>
            <w:pPr>
              <w:spacing w:line="360" w:lineRule="exact"/>
              <w:jc w:val="center"/>
              <w:rPr>
                <w:rFonts w:eastAsia="黑体" w:cs="微软雅黑"/>
                <w:sz w:val="24"/>
              </w:rPr>
            </w:pPr>
            <w:r>
              <w:rPr>
                <w:rFonts w:eastAsia="黑体" w:cs="微软雅黑"/>
                <w:spacing w:val="8"/>
                <w:sz w:val="24"/>
              </w:rPr>
              <w:t>序号</w:t>
            </w:r>
          </w:p>
        </w:tc>
        <w:tc>
          <w:tcPr>
            <w:tcW w:w="1560" w:type="dxa"/>
            <w:shd w:val="clear" w:color="auto" w:fill="auto"/>
            <w:noWrap w:val="0"/>
            <w:vAlign w:val="center"/>
          </w:tcPr>
          <w:p>
            <w:pPr>
              <w:spacing w:line="360" w:lineRule="exact"/>
              <w:jc w:val="center"/>
              <w:rPr>
                <w:rFonts w:eastAsia="黑体" w:cs="微软雅黑"/>
                <w:sz w:val="24"/>
              </w:rPr>
            </w:pPr>
            <w:r>
              <w:rPr>
                <w:rFonts w:eastAsia="黑体" w:cs="微软雅黑"/>
                <w:spacing w:val="8"/>
                <w:sz w:val="24"/>
              </w:rPr>
              <w:t>任务内容</w:t>
            </w:r>
          </w:p>
        </w:tc>
        <w:tc>
          <w:tcPr>
            <w:tcW w:w="709" w:type="dxa"/>
            <w:shd w:val="clear" w:color="auto" w:fill="auto"/>
            <w:noWrap w:val="0"/>
            <w:vAlign w:val="center"/>
          </w:tcPr>
          <w:p>
            <w:pPr>
              <w:spacing w:line="360" w:lineRule="exact"/>
              <w:ind w:left="125"/>
              <w:jc w:val="center"/>
              <w:rPr>
                <w:rFonts w:eastAsia="黑体" w:cs="微软雅黑"/>
                <w:sz w:val="24"/>
              </w:rPr>
            </w:pPr>
            <w:r>
              <w:rPr>
                <w:rFonts w:eastAsia="黑体" w:cs="微软雅黑"/>
                <w:spacing w:val="8"/>
                <w:sz w:val="24"/>
              </w:rPr>
              <w:t>序号</w:t>
            </w:r>
          </w:p>
        </w:tc>
        <w:tc>
          <w:tcPr>
            <w:tcW w:w="5528" w:type="dxa"/>
            <w:shd w:val="clear" w:color="auto" w:fill="auto"/>
            <w:noWrap w:val="0"/>
            <w:vAlign w:val="center"/>
          </w:tcPr>
          <w:p>
            <w:pPr>
              <w:spacing w:line="360" w:lineRule="exact"/>
              <w:jc w:val="center"/>
              <w:rPr>
                <w:rFonts w:eastAsia="黑体" w:cs="微软雅黑"/>
                <w:sz w:val="24"/>
              </w:rPr>
            </w:pPr>
            <w:r>
              <w:rPr>
                <w:rFonts w:eastAsia="黑体" w:cs="微软雅黑"/>
                <w:spacing w:val="8"/>
                <w:sz w:val="24"/>
              </w:rPr>
              <w:t>任务清单</w:t>
            </w:r>
          </w:p>
        </w:tc>
        <w:tc>
          <w:tcPr>
            <w:tcW w:w="1700" w:type="dxa"/>
            <w:shd w:val="clear" w:color="auto" w:fill="auto"/>
            <w:noWrap w:val="0"/>
            <w:vAlign w:val="center"/>
          </w:tcPr>
          <w:p>
            <w:pPr>
              <w:spacing w:line="360" w:lineRule="exact"/>
              <w:jc w:val="center"/>
              <w:rPr>
                <w:rFonts w:eastAsia="黑体" w:cs="微软雅黑"/>
                <w:sz w:val="24"/>
              </w:rPr>
            </w:pPr>
            <w:r>
              <w:rPr>
                <w:rFonts w:eastAsia="黑体" w:cs="微软雅黑"/>
                <w:spacing w:val="7"/>
                <w:sz w:val="24"/>
              </w:rPr>
              <w:t>牵头单</w:t>
            </w:r>
            <w:r>
              <w:rPr>
                <w:rFonts w:eastAsia="黑体" w:cs="微软雅黑"/>
                <w:spacing w:val="6"/>
                <w:sz w:val="24"/>
              </w:rPr>
              <w:t>位</w:t>
            </w:r>
          </w:p>
        </w:tc>
        <w:tc>
          <w:tcPr>
            <w:tcW w:w="1844" w:type="dxa"/>
            <w:shd w:val="clear" w:color="auto" w:fill="auto"/>
            <w:noWrap w:val="0"/>
            <w:vAlign w:val="center"/>
          </w:tcPr>
          <w:p>
            <w:pPr>
              <w:spacing w:line="360" w:lineRule="exact"/>
              <w:jc w:val="center"/>
              <w:rPr>
                <w:rFonts w:eastAsia="黑体" w:cs="微软雅黑"/>
                <w:sz w:val="24"/>
              </w:rPr>
            </w:pPr>
            <w:r>
              <w:rPr>
                <w:rFonts w:eastAsia="黑体" w:cs="微软雅黑"/>
                <w:spacing w:val="9"/>
                <w:sz w:val="24"/>
              </w:rPr>
              <w:t>责</w:t>
            </w:r>
            <w:r>
              <w:rPr>
                <w:rFonts w:eastAsia="黑体" w:cs="微软雅黑"/>
                <w:spacing w:val="7"/>
                <w:sz w:val="24"/>
              </w:rPr>
              <w:t>任单位</w:t>
            </w:r>
          </w:p>
        </w:tc>
        <w:tc>
          <w:tcPr>
            <w:tcW w:w="1843" w:type="dxa"/>
            <w:shd w:val="clear" w:color="auto" w:fill="auto"/>
            <w:noWrap w:val="0"/>
            <w:vAlign w:val="center"/>
          </w:tcPr>
          <w:p>
            <w:pPr>
              <w:spacing w:line="360" w:lineRule="exact"/>
              <w:jc w:val="center"/>
              <w:rPr>
                <w:rFonts w:eastAsia="黑体" w:cs="微软雅黑"/>
                <w:sz w:val="24"/>
              </w:rPr>
            </w:pPr>
            <w:r>
              <w:rPr>
                <w:rFonts w:eastAsia="黑体" w:cs="微软雅黑"/>
                <w:spacing w:val="9"/>
                <w:sz w:val="24"/>
              </w:rPr>
              <w:t>完</w:t>
            </w:r>
            <w:r>
              <w:rPr>
                <w:rFonts w:eastAsia="黑体" w:cs="微软雅黑"/>
                <w:spacing w:val="7"/>
                <w:sz w:val="24"/>
              </w:rPr>
              <w:t>成时限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jc w:val="center"/>
        </w:trPr>
        <w:tc>
          <w:tcPr>
            <w:tcW w:w="709" w:type="dxa"/>
            <w:vMerge w:val="restart"/>
            <w:tcBorders>
              <w:left w:val="single" w:color="000000" w:sz="6" w:space="0"/>
            </w:tcBorders>
            <w:shd w:val="clear" w:color="auto" w:fill="auto"/>
            <w:noWrap w:val="0"/>
            <w:vAlign w:val="center"/>
          </w:tcPr>
          <w:p>
            <w:pPr>
              <w:spacing w:line="360" w:lineRule="exact"/>
              <w:ind w:left="-44" w:leftChars="-21" w:firstLine="18" w:firstLineChars="7"/>
              <w:jc w:val="center"/>
              <w:rPr>
                <w:rFonts w:hint="eastAsia" w:eastAsia="仿宋_GB2312" w:cs="宋体"/>
                <w:spacing w:val="12"/>
                <w:sz w:val="24"/>
              </w:rPr>
            </w:pPr>
            <w:r>
              <w:rPr>
                <w:rFonts w:hint="eastAsia" w:eastAsia="仿宋_GB2312" w:cs="宋体"/>
                <w:spacing w:val="12"/>
                <w:sz w:val="24"/>
              </w:rPr>
              <w:t>1</w:t>
            </w:r>
          </w:p>
        </w:tc>
        <w:tc>
          <w:tcPr>
            <w:tcW w:w="1560" w:type="dxa"/>
            <w:vMerge w:val="restart"/>
            <w:shd w:val="clear" w:color="auto" w:fill="auto"/>
            <w:noWrap w:val="0"/>
            <w:vAlign w:val="center"/>
          </w:tcPr>
          <w:p>
            <w:pPr>
              <w:spacing w:line="360" w:lineRule="exact"/>
              <w:jc w:val="center"/>
              <w:rPr>
                <w:rFonts w:hint="eastAsia" w:eastAsia="仿宋_GB2312" w:cs="宋体"/>
                <w:sz w:val="24"/>
              </w:rPr>
            </w:pPr>
            <w:r>
              <w:rPr>
                <w:rFonts w:hint="eastAsia" w:eastAsia="仿宋_GB2312" w:cs="宋体"/>
                <w:spacing w:val="12"/>
                <w:sz w:val="24"/>
              </w:rPr>
              <w:t>贯</w:t>
            </w:r>
            <w:r>
              <w:rPr>
                <w:rFonts w:hint="eastAsia" w:eastAsia="仿宋_GB2312" w:cs="宋体"/>
                <w:spacing w:val="6"/>
                <w:sz w:val="24"/>
              </w:rPr>
              <w:t>彻实施国家标准</w:t>
            </w: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1</w:t>
            </w:r>
          </w:p>
        </w:tc>
        <w:tc>
          <w:tcPr>
            <w:tcW w:w="5528" w:type="dxa"/>
            <w:shd w:val="clear" w:color="auto" w:fill="auto"/>
            <w:noWrap w:val="0"/>
            <w:vAlign w:val="center"/>
          </w:tcPr>
          <w:p>
            <w:pPr>
              <w:spacing w:line="360" w:lineRule="exact"/>
              <w:ind w:left="51"/>
              <w:jc w:val="left"/>
              <w:rPr>
                <w:rFonts w:hint="eastAsia" w:eastAsia="仿宋_GB2312" w:cs="宋体"/>
                <w:spacing w:val="6"/>
                <w:sz w:val="24"/>
              </w:rPr>
            </w:pPr>
            <w:r>
              <w:rPr>
                <w:rFonts w:hint="eastAsia" w:eastAsia="仿宋_GB2312" w:cs="宋体"/>
                <w:spacing w:val="6"/>
                <w:sz w:val="24"/>
              </w:rPr>
              <w:t>示范实施《全国一体化政务服务平台线上线下融合工作指南（GB/T40756-2021）》国家标准，制定、修订完善涉及线上线下融合工作的业务运行流程。</w:t>
            </w:r>
          </w:p>
        </w:tc>
        <w:tc>
          <w:tcPr>
            <w:tcW w:w="1700"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2024年6月底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709" w:type="dxa"/>
            <w:vMerge w:val="continue"/>
            <w:tcBorders>
              <w:left w:val="single" w:color="000000" w:sz="6" w:space="0"/>
            </w:tcBorders>
            <w:shd w:val="clear" w:color="auto" w:fill="auto"/>
            <w:noWrap w:val="0"/>
            <w:vAlign w:val="center"/>
          </w:tcPr>
          <w:p>
            <w:pPr>
              <w:spacing w:line="360" w:lineRule="exact"/>
              <w:jc w:val="center"/>
              <w:rPr>
                <w:rFonts w:hint="eastAsia" w:eastAsia="仿宋_GB2312" w:cs="宋体"/>
                <w:spacing w:val="12"/>
                <w:sz w:val="24"/>
              </w:rPr>
            </w:pPr>
          </w:p>
        </w:tc>
        <w:tc>
          <w:tcPr>
            <w:tcW w:w="1560" w:type="dxa"/>
            <w:vMerge w:val="continue"/>
            <w:shd w:val="clear" w:color="auto" w:fill="auto"/>
            <w:noWrap w:val="0"/>
            <w:vAlign w:val="center"/>
          </w:tcPr>
          <w:p>
            <w:pPr>
              <w:spacing w:line="360" w:lineRule="exact"/>
              <w:jc w:val="center"/>
              <w:rPr>
                <w:rFonts w:hint="eastAsia" w:eastAsia="仿宋_GB2312" w:cs="Arial"/>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2</w:t>
            </w:r>
          </w:p>
        </w:tc>
        <w:tc>
          <w:tcPr>
            <w:tcW w:w="5528" w:type="dxa"/>
            <w:shd w:val="clear" w:color="auto" w:fill="auto"/>
            <w:noWrap w:val="0"/>
            <w:vAlign w:val="center"/>
          </w:tcPr>
          <w:p>
            <w:pPr>
              <w:spacing w:line="360" w:lineRule="exact"/>
              <w:ind w:left="51"/>
              <w:jc w:val="left"/>
              <w:rPr>
                <w:rFonts w:hint="eastAsia" w:eastAsia="仿宋_GB2312" w:cs="宋体"/>
                <w:spacing w:val="6"/>
                <w:sz w:val="24"/>
              </w:rPr>
            </w:pPr>
            <w:r>
              <w:rPr>
                <w:rFonts w:hint="eastAsia" w:eastAsia="仿宋_GB2312" w:cs="宋体"/>
                <w:spacing w:val="6"/>
                <w:sz w:val="24"/>
              </w:rPr>
              <w:t>选取具备条件的部门、街道党群（便民）服务中心结合各自特点开展试点，打造一批国家标准示范应用点。</w:t>
            </w:r>
          </w:p>
        </w:tc>
        <w:tc>
          <w:tcPr>
            <w:tcW w:w="1700"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2024年6月底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jc w:val="center"/>
        </w:trPr>
        <w:tc>
          <w:tcPr>
            <w:tcW w:w="709" w:type="dxa"/>
            <w:vMerge w:val="restart"/>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13"/>
                <w:sz w:val="24"/>
              </w:rPr>
            </w:pPr>
            <w:r>
              <w:rPr>
                <w:rFonts w:hint="eastAsia" w:eastAsia="仿宋_GB2312" w:cs="宋体"/>
                <w:spacing w:val="13"/>
                <w:sz w:val="24"/>
              </w:rPr>
              <w:t>2</w:t>
            </w:r>
          </w:p>
        </w:tc>
        <w:tc>
          <w:tcPr>
            <w:tcW w:w="1560" w:type="dxa"/>
            <w:vMerge w:val="restart"/>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打造智能咨询引导体系</w:t>
            </w: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3</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不断完善在线咨询、智能搜索、投诉建议、智能回复等功能，配合做好全市政务“总客服”建设。不断整合各类信息和服务，提供就近网点查看、办事预约、事项材料告知、在线申报预审、不见面办理等多终端办事指引服务，做好标准化规范化“政务地图”建设。</w:t>
            </w:r>
          </w:p>
        </w:tc>
        <w:tc>
          <w:tcPr>
            <w:tcW w:w="1700"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2024年6月底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13"/>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4</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持续完善云呼坐席、微信人工客服等智能咨询引导体系，不断提升服务能力和水平。优化雁塔政务地图一键查询、一键导航、一键呼叫（咨询）等服务功能，增强微信公众号在政策解读、办事攻略、政策问答等方面的信息供给，提高信息公开水平。</w:t>
            </w:r>
          </w:p>
        </w:tc>
        <w:tc>
          <w:tcPr>
            <w:tcW w:w="1700"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2024年6月底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709" w:type="dxa"/>
            <w:vMerge w:val="continue"/>
            <w:tcBorders>
              <w:left w:val="single" w:color="000000" w:sz="6" w:space="0"/>
              <w:bottom w:val="single" w:color="auto" w:sz="4" w:space="0"/>
            </w:tcBorders>
            <w:shd w:val="clear" w:color="auto" w:fill="auto"/>
            <w:noWrap w:val="0"/>
            <w:vAlign w:val="center"/>
          </w:tcPr>
          <w:p>
            <w:pPr>
              <w:spacing w:line="360" w:lineRule="exact"/>
              <w:ind w:left="57" w:right="59" w:hanging="2"/>
              <w:jc w:val="center"/>
              <w:rPr>
                <w:rFonts w:hint="eastAsia" w:eastAsia="仿宋_GB2312" w:cs="宋体"/>
                <w:spacing w:val="13"/>
                <w:sz w:val="24"/>
              </w:rPr>
            </w:pPr>
          </w:p>
        </w:tc>
        <w:tc>
          <w:tcPr>
            <w:tcW w:w="1560" w:type="dxa"/>
            <w:vMerge w:val="continue"/>
            <w:tcBorders>
              <w:bottom w:val="single" w:color="auto" w:sz="4"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5</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建设区级智能客服系统，探索建设线上虚拟大厅，进一步提升企业群众办事便利度。</w:t>
            </w:r>
          </w:p>
        </w:tc>
        <w:tc>
          <w:tcPr>
            <w:tcW w:w="1700"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2024年6月底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9" w:type="dxa"/>
            <w:vMerge w:val="restart"/>
            <w:tcBorders>
              <w:top w:val="single" w:color="auto" w:sz="4" w:space="0"/>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13"/>
                <w:sz w:val="24"/>
              </w:rPr>
            </w:pPr>
            <w:r>
              <w:rPr>
                <w:rFonts w:hint="eastAsia" w:eastAsia="仿宋_GB2312" w:cs="宋体"/>
                <w:spacing w:val="13"/>
                <w:sz w:val="24"/>
              </w:rPr>
              <w:t>3</w:t>
            </w:r>
          </w:p>
        </w:tc>
        <w:tc>
          <w:tcPr>
            <w:tcW w:w="1560" w:type="dxa"/>
            <w:vMerge w:val="restart"/>
            <w:tcBorders>
              <w:top w:val="single" w:color="auto" w:sz="4"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建立覆盖全区的“好差评”服务评价体系</w:t>
            </w: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6</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持续做好全市政务服务“好差评”系统的应用，探索在街道、社区（村）便民服务机构设置智能化“好差评”系统，提升政务服务“好差评”智能化水平，让服务对象实现一键评价。</w:t>
            </w:r>
          </w:p>
        </w:tc>
        <w:tc>
          <w:tcPr>
            <w:tcW w:w="1700"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2024年6月底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13"/>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7</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逐步扩大“好差评”应用范围，在全区三级政务服务机构全覆盖的基础上，建设覆盖全区所有窗口单位的“好差评”服务系统，设置线上线下“办不成事”反映窗口，倒逼作风转变和服务能力提升。</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13"/>
                <w:sz w:val="24"/>
              </w:rPr>
            </w:pPr>
            <w:r>
              <w:rPr>
                <w:rFonts w:hint="eastAsia" w:eastAsia="仿宋_GB2312" w:cs="宋体"/>
                <w:spacing w:val="13"/>
                <w:sz w:val="24"/>
              </w:rPr>
              <w:t>2024年6月底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4</w:t>
            </w:r>
          </w:p>
        </w:tc>
        <w:tc>
          <w:tcPr>
            <w:tcW w:w="156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eastAsia="仿宋_GB2312" w:cs="宋体"/>
                <w:spacing w:val="6"/>
                <w:sz w:val="24"/>
              </w:rPr>
              <w:t>打造数字化申报“总入口”</w:t>
            </w: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8</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基于事项数字化梳理的前提，依托市一体化政务服务平台，综合运用人脸识别、视频及语音识别、OCR识别、证照调用、电子印章（签名）、审查要点核验、数据共享等数字化服务能力，为申请人提供材料共享获取、信息自动生成、引导全时在线、网上实时核验的智能化便捷化申报服务。</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区行政审批局、区大数据服务中心</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restart"/>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5</w:t>
            </w:r>
          </w:p>
        </w:tc>
        <w:tc>
          <w:tcPr>
            <w:tcW w:w="1560" w:type="dxa"/>
            <w:vMerge w:val="restart"/>
            <w:shd w:val="clear" w:color="auto" w:fill="auto"/>
            <w:noWrap w:val="0"/>
            <w:vAlign w:val="center"/>
          </w:tcPr>
          <w:p>
            <w:pPr>
              <w:spacing w:line="360" w:lineRule="exact"/>
              <w:ind w:left="57" w:right="59" w:hanging="2"/>
              <w:jc w:val="center"/>
              <w:rPr>
                <w:rFonts w:hint="eastAsia" w:eastAsia="仿宋_GB2312" w:cs="宋体"/>
                <w:spacing w:val="6"/>
                <w:sz w:val="24"/>
              </w:rPr>
            </w:pPr>
            <w:r>
              <w:rPr>
                <w:rFonts w:eastAsia="仿宋_GB2312" w:cs="宋体"/>
                <w:spacing w:val="6"/>
                <w:sz w:val="24"/>
              </w:rPr>
              <w:t>深度融合各端服务</w:t>
            </w: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9</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按照一次开发、多端应用、同源发布、同标准办理的要求，依托市一体化政务服务平台、“秦务员”、自助服务终端等载体，配合做好各业务系统对接联通，融合线上线下身份认证、预约办事、排队叫号、申报办理、“好差评”等功能，在PC端、“i 西安”APP 、 自助端、大厅端等各终端服务深度融合和一体化服务方面实现新突破。</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
                <w:sz w:val="24"/>
              </w:rPr>
              <w:t>10</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推进区级各部门相关服务应用接入“秦务员”平台，实现政务服务事项统一管理、同源发布、同质服务，统一对外提供移动政务服务。依托一体化政务服务平台服务能力，强化自助终端应用，推动各类具备条件的政务服务事项实现自助可办。</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restart"/>
            <w:tcBorders>
              <w:left w:val="single" w:color="000000" w:sz="6" w:space="0"/>
            </w:tcBorders>
            <w:shd w:val="clear" w:color="auto" w:fill="auto"/>
            <w:noWrap w:val="0"/>
            <w:vAlign w:val="center"/>
          </w:tcPr>
          <w:p>
            <w:pPr>
              <w:spacing w:line="360" w:lineRule="exact"/>
              <w:ind w:right="59"/>
              <w:jc w:val="center"/>
              <w:rPr>
                <w:rFonts w:hint="eastAsia" w:eastAsia="仿宋_GB2312" w:cs="宋体"/>
                <w:spacing w:val="6"/>
                <w:sz w:val="24"/>
              </w:rPr>
            </w:pPr>
            <w:r>
              <w:rPr>
                <w:rFonts w:hint="eastAsia" w:eastAsia="仿宋_GB2312" w:cs="宋体"/>
                <w:spacing w:val="6"/>
                <w:sz w:val="24"/>
              </w:rPr>
              <w:t>6</w:t>
            </w:r>
          </w:p>
        </w:tc>
        <w:tc>
          <w:tcPr>
            <w:tcW w:w="1560" w:type="dxa"/>
            <w:vMerge w:val="restart"/>
            <w:shd w:val="clear" w:color="auto" w:fill="auto"/>
            <w:noWrap w:val="0"/>
            <w:vAlign w:val="center"/>
          </w:tcPr>
          <w:p>
            <w:pPr>
              <w:spacing w:line="360" w:lineRule="exact"/>
              <w:ind w:left="57" w:right="59" w:hanging="2"/>
              <w:jc w:val="center"/>
              <w:rPr>
                <w:rFonts w:hint="eastAsia" w:eastAsia="仿宋_GB2312" w:cs="宋体"/>
                <w:spacing w:val="6"/>
                <w:sz w:val="24"/>
              </w:rPr>
            </w:pPr>
            <w:r>
              <w:rPr>
                <w:rFonts w:eastAsia="仿宋_GB2312" w:cs="宋体"/>
                <w:spacing w:val="6"/>
                <w:sz w:val="24"/>
              </w:rPr>
              <w:t>推广线上线下“智能办”</w:t>
            </w: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11</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运用人工智能、机器人技术、 数据共享、自动比对核验申请数据等新技术提升审批“智能办”水平，推动更多的变更、延续、补发、备案等简易政务服务事项实现“无人工干预”的全流程智能审批新模式。</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有政务服务事项及自建大厅的区级部门，各街道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12</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推动线下大厅运用一体化平台提供身份认证、人脸识别、证照核验、电子签章（签名）等服务，实现群众大厅办事“刷脸”认证、语音抽号、自动关联预约信息等无感体验。推广使用“云踏勘”，实现远程勘验业务场景。</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有政务服务事项及自建大厅的区级部门，各街道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restart"/>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7</w:t>
            </w:r>
          </w:p>
        </w:tc>
        <w:tc>
          <w:tcPr>
            <w:tcW w:w="1560" w:type="dxa"/>
            <w:vMerge w:val="restart"/>
            <w:shd w:val="clear" w:color="auto" w:fill="auto"/>
            <w:noWrap w:val="0"/>
            <w:vAlign w:val="center"/>
          </w:tcPr>
          <w:p>
            <w:pPr>
              <w:spacing w:line="360" w:lineRule="exact"/>
              <w:ind w:left="57" w:right="59" w:hanging="2"/>
              <w:jc w:val="center"/>
              <w:rPr>
                <w:rFonts w:hint="eastAsia" w:eastAsia="仿宋_GB2312" w:cs="宋体"/>
                <w:spacing w:val="6"/>
                <w:sz w:val="24"/>
              </w:rPr>
            </w:pPr>
            <w:r>
              <w:rPr>
                <w:rFonts w:eastAsia="仿宋_GB2312" w:cs="宋体"/>
                <w:spacing w:val="6"/>
                <w:sz w:val="24"/>
              </w:rPr>
              <w:t>创新便民利企服务</w:t>
            </w:r>
          </w:p>
        </w:tc>
        <w:tc>
          <w:tcPr>
            <w:tcW w:w="709"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
                <w:sz w:val="24"/>
              </w:rPr>
              <w:t>13</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按照服务主动化、个性化、智能化的目标，区级相关部门和各街道、社区依托全国一体化政务服务平台推出一批便民利企创新服务。按照全市政策库、企业库建设规范，配合做好雁塔区相关专题库的建设、维护、更新，构建“一企一档”“一人一档”格局，完善企业和个人专属服务空间，推动企业和个人办事信息共享。</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有政务服务事项及自建大厅的区级部门，各街道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14</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持续深入开展 “西安政策通”平台的推广应用和需求收集工作，做好政策精准推送、辅导解读、免申即享等功能的宣传推广和引导体验。</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有政务服务事项及自建大厅的区级部门，各街道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15</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按照中省市相关工作要求，依托国家、省政务服务码系统平台，配合做好政务服务“多码合一、一码通办”工作。</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有政务服务事项及自建大厅的区级部门，各街道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16</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扎实做好“双十百千”工程，</w:t>
            </w:r>
            <w:r>
              <w:rPr>
                <w:rFonts w:eastAsia="仿宋_GB2312" w:cs="宋体"/>
                <w:spacing w:val="6"/>
                <w:sz w:val="24"/>
              </w:rPr>
              <w:t xml:space="preserve">集中梳理解决一批反映强烈的办事堵点问题 </w:t>
            </w:r>
            <w:r>
              <w:rPr>
                <w:rFonts w:hint="eastAsia" w:eastAsia="仿宋_GB2312" w:cs="宋体"/>
                <w:spacing w:val="6"/>
                <w:sz w:val="24"/>
              </w:rPr>
              <w:t>，</w:t>
            </w:r>
            <w:r>
              <w:rPr>
                <w:rFonts w:eastAsia="仿宋_GB2312" w:cs="宋体"/>
                <w:spacing w:val="6"/>
                <w:sz w:val="24"/>
              </w:rPr>
              <w:t>集中优化推广一批高频“一网通办”服务</w:t>
            </w:r>
            <w:r>
              <w:rPr>
                <w:rFonts w:hint="eastAsia" w:eastAsia="仿宋_GB2312" w:cs="宋体"/>
                <w:spacing w:val="6"/>
                <w:sz w:val="24"/>
              </w:rPr>
              <w:t>。</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有政务服务事项及自建大厅的区级部门，各街道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8</w:t>
            </w:r>
          </w:p>
        </w:tc>
        <w:tc>
          <w:tcPr>
            <w:tcW w:w="156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eastAsia="仿宋_GB2312" w:cs="宋体"/>
                <w:spacing w:val="6"/>
                <w:sz w:val="24"/>
              </w:rPr>
              <w:t>加强数据归集共享复用</w:t>
            </w:r>
          </w:p>
        </w:tc>
        <w:tc>
          <w:tcPr>
            <w:tcW w:w="709"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
                <w:sz w:val="24"/>
              </w:rPr>
              <w:t>17</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按照线上线下融合需求，以高频事项数据复用为重点，加强数据归集共享，为进一步提升智慧化水平提供数据支撑（上级有明确要求或涉及涉密数据的按照相关要求执行 ）。</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区大数据服务中心、区市场监管局、公安雁塔分局、区人社局、区行政审批局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restart"/>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9</w:t>
            </w:r>
          </w:p>
        </w:tc>
        <w:tc>
          <w:tcPr>
            <w:tcW w:w="1560" w:type="dxa"/>
            <w:vMerge w:val="restart"/>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强化</w:t>
            </w:r>
            <w:r>
              <w:rPr>
                <w:rFonts w:eastAsia="仿宋_GB2312" w:cs="宋体"/>
                <w:spacing w:val="6"/>
                <w:sz w:val="24"/>
              </w:rPr>
              <w:t>一体化公共支撑体系</w:t>
            </w:r>
          </w:p>
        </w:tc>
        <w:tc>
          <w:tcPr>
            <w:tcW w:w="709"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
                <w:sz w:val="24"/>
              </w:rPr>
              <w:t>18</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强化电子印章、电子签名、电子证照、电子档案等改革成果应用，依托全国一体化政务服务平台实行电子印章跨层级签章，提升电子印章验章验签能力和应用成效，按照全市电子营业执照与企业电子印章同步发放的工作要求，在全域内推广应用电子营业执照和企业电子印章。</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区行政审批局、区大数据服务中心、区市场监管局、区档案局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2023年11月底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19</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依托全市一体化政务服务平台公共支撑体系，探索统一身份认证、统一支付、统一物流等功能在行政审批和政务服务中的新应用。</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区行政审批局、区大数据服务中心、区市场监管局、区档案局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2023年11月底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20</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发挥好全市全链条公共支撑服务在电子签章“制、发、管、用”、电子档案归档查档等方面的作用，持续提升服务能力。</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区行政审批局、区大数据服务中心、区市场监管局、区档案局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2023年11月底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restart"/>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r>
              <w:rPr>
                <w:rFonts w:eastAsia="仿宋_GB2312" w:cs="宋体"/>
                <w:spacing w:val="6"/>
                <w:sz w:val="24"/>
              </w:rPr>
              <w:t>10</w:t>
            </w:r>
          </w:p>
        </w:tc>
        <w:tc>
          <w:tcPr>
            <w:tcW w:w="1560" w:type="dxa"/>
            <w:vMerge w:val="restart"/>
            <w:shd w:val="clear" w:color="auto" w:fill="auto"/>
            <w:noWrap w:val="0"/>
            <w:vAlign w:val="center"/>
          </w:tcPr>
          <w:p>
            <w:pPr>
              <w:spacing w:line="360" w:lineRule="exact"/>
              <w:ind w:left="57" w:right="59" w:hanging="2"/>
              <w:jc w:val="center"/>
              <w:rPr>
                <w:rFonts w:hint="eastAsia" w:eastAsia="仿宋_GB2312" w:cs="宋体"/>
                <w:spacing w:val="6"/>
                <w:sz w:val="24"/>
              </w:rPr>
            </w:pPr>
            <w:r>
              <w:rPr>
                <w:rFonts w:eastAsia="仿宋_GB2312" w:cs="宋体"/>
                <w:spacing w:val="6"/>
                <w:sz w:val="24"/>
              </w:rPr>
              <w:t>提升电子证照应用水平</w:t>
            </w: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21</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依据“制证清单”做好电子证照制发，按照全市加快实现市级部门自建业务系统中审批结果电子化工作部署，将各业务系统产生的有效期内的历史证照数据归集至市电子证照库。</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区行政审批局、区大数据服务中心</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2024年4月底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22</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重点做好出生医学证明、社保卡、死亡证明、不动产权登记证、结婚证、离婚证等高频证照数据归集。</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区行政审批局、区大数据服务中心</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2024年4月底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
                <w:sz w:val="24"/>
              </w:rPr>
              <w:t>23</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依托全国一体化政务服务平台提升电子证照共享能力，推动电子证照在PC端、“i西安”APP、自助端、小程序端的应用，推动更多政务服务事项“免证办”。</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区行政审批局、区大数据服务中心</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2024年4月底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
                <w:sz w:val="24"/>
              </w:rPr>
              <w:t>24</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做好全市“两个免于提交”“一证通办”事项清单的落实工作。</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区行政审批局、区大数据服务中心</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2024年4月底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restart"/>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11</w:t>
            </w:r>
          </w:p>
        </w:tc>
        <w:tc>
          <w:tcPr>
            <w:tcW w:w="1560" w:type="dxa"/>
            <w:vMerge w:val="restart"/>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提升便民服务中心（站）服务能力</w:t>
            </w:r>
          </w:p>
        </w:tc>
        <w:tc>
          <w:tcPr>
            <w:tcW w:w="709"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
                <w:sz w:val="24"/>
              </w:rPr>
              <w:t>25</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推动基层便民服务中心、社区（村）便民服务站按标准建设到位，并不断提升服务水平，增强服务能力。</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区行政审批局、区民政局、区金融办、区科工局、区新技术产业服务中心</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
                <w:sz w:val="24"/>
              </w:rPr>
              <w:t>26</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做好开发区移交社区和城改居社区服务站标准化建设工作，重点加强基础网络建设和信息化建设。</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区行政审批局、区民政局、区金融办、区科工局、区新技术产业服务中心</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27</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在有条件的银行、邮政、电信网点、工业园区等设立不少于10个政务服务驿站。</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区行政审批局、区民政局、区金融办、区科工局、区新技术产业服务中心</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restart"/>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11</w:t>
            </w:r>
          </w:p>
        </w:tc>
        <w:tc>
          <w:tcPr>
            <w:tcW w:w="1560" w:type="dxa"/>
            <w:vMerge w:val="restart"/>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提升便民服务中心（站）服务能力</w:t>
            </w: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28</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推进“政银政企”服务合作，依托省、市一体化政务服务平台合作银行，推进政务服务向社会化场所延伸，打造多元参与、功能完备的数字化生活服务网络，推动政务服务事项“自助办、就近办”更加优化。</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区行政审批局、区民政局、区金融办、区科工局、区新技术产业服务中心</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29</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借助社会化力量进一步深化“15分钟政务服务圈”建设。</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区行政审批局、区民政局、区金融办、区科工局、区新技术产业服务中心</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30</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聚焦企业和群众高频服务事项，通过线上线下融合方式推动涉企服务事项向区级政务服务中心集中和向企业聚集地嵌入，个人服务事项向街道便民服务中心和社区 （村） 便民服务站集中，便民服务类事项向有条件的驿站延伸。</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区行政审批局、区民政局、区金融办、区科工局、区新技术产业服务中心</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11</w:t>
            </w:r>
          </w:p>
        </w:tc>
        <w:tc>
          <w:tcPr>
            <w:tcW w:w="156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提升便民服务中心（站）服务能力</w:t>
            </w: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31</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以自助办、视频办、网上办等方式实现 90%以上的个人事项就近可办、全域通办。</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区行政审批局、区民政局、区金融办、区科工局、区新技术产业服务中心</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restart"/>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r>
              <w:rPr>
                <w:rFonts w:eastAsia="仿宋_GB2312" w:cs="宋体"/>
                <w:spacing w:val="6"/>
                <w:sz w:val="24"/>
              </w:rPr>
              <w:t>1</w:t>
            </w:r>
            <w:r>
              <w:rPr>
                <w:rFonts w:hint="eastAsia" w:eastAsia="仿宋_GB2312" w:cs="宋体"/>
                <w:spacing w:val="6"/>
                <w:sz w:val="24"/>
              </w:rPr>
              <w:t>2</w:t>
            </w:r>
          </w:p>
        </w:tc>
        <w:tc>
          <w:tcPr>
            <w:tcW w:w="1560" w:type="dxa"/>
            <w:vMerge w:val="restart"/>
            <w:shd w:val="clear" w:color="auto" w:fill="auto"/>
            <w:noWrap w:val="0"/>
            <w:vAlign w:val="center"/>
          </w:tcPr>
          <w:p>
            <w:pPr>
              <w:spacing w:line="360" w:lineRule="exact"/>
              <w:ind w:left="57" w:right="59" w:hanging="2"/>
              <w:jc w:val="center"/>
              <w:rPr>
                <w:rFonts w:hint="eastAsia" w:eastAsia="仿宋_GB2312" w:cs="宋体"/>
                <w:spacing w:val="6"/>
                <w:sz w:val="24"/>
              </w:rPr>
            </w:pPr>
            <w:r>
              <w:rPr>
                <w:rFonts w:eastAsia="仿宋_GB2312" w:cs="宋体"/>
                <w:spacing w:val="6"/>
                <w:sz w:val="24"/>
              </w:rPr>
              <w:t>强化线下“兜底”保障水平</w:t>
            </w: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32</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围绕老年人、残疾人等特殊群体需求，完善线上线下服务渠道，持续推进帮办代办服务。</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2024年4月底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33</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推广应用好“帮代办”政务服务平台，综合运用视频帮办、智能帮办、热线电话帮办等方式，按照全市“市级指导、区县统筹监督、街道组织管理、村 （社区） 落实” 的工作模式，实现线上申请服务、线下享用服务。</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2024年4月底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restart"/>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13</w:t>
            </w:r>
          </w:p>
        </w:tc>
        <w:tc>
          <w:tcPr>
            <w:tcW w:w="1560" w:type="dxa"/>
            <w:vMerge w:val="restart"/>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推进政务服务事项要素数字化</w:t>
            </w: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34</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按照全市政务服务事项标准化管理要求，推动区街社区（村）三级政务服务事项全部纳入市一体化政务服务平台，实现统一管理。</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2023年11月底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35</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配合做好政务服务事项要素数字化梳理工作，实现申请表单数字化、申请材料结构化、业务流程标准化、审查要点数字化、数据比对自动化。</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2023年11月底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restart"/>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14</w:t>
            </w:r>
          </w:p>
        </w:tc>
        <w:tc>
          <w:tcPr>
            <w:tcW w:w="1560" w:type="dxa"/>
            <w:vMerge w:val="restart"/>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推进“一件事一次办” 服务多端融合</w:t>
            </w: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36</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依托一体化政务服务平台“一件事一次办”服务功能和自动生成表单材料服务能力，强化PC端、大厅端应用，并探索“一件事一次办”集成服务向自助端、移动端延伸。</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37</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运用好全市统一受理信息平台，为企业群众提供标准化、智能化、数字化的一件事集成服务。</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restart"/>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15</w:t>
            </w:r>
          </w:p>
        </w:tc>
        <w:tc>
          <w:tcPr>
            <w:tcW w:w="1560" w:type="dxa"/>
            <w:vMerge w:val="restart"/>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拓展政务服务“跨域通办”</w:t>
            </w:r>
          </w:p>
        </w:tc>
        <w:tc>
          <w:tcPr>
            <w:tcW w:w="709"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
                <w:sz w:val="24"/>
              </w:rPr>
              <w:t>38</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与全国副省级城市、省会城市、“一带一路”沿线城市建立“跨省通办”合作机制，推动国家明确的“跨省通办”事项在雁塔落地见效。</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vMerge w:val="continue"/>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1560" w:type="dxa"/>
            <w:vMerge w:val="continue"/>
            <w:shd w:val="clear" w:color="auto" w:fill="auto"/>
            <w:noWrap w:val="0"/>
            <w:vAlign w:val="center"/>
          </w:tcPr>
          <w:p>
            <w:pPr>
              <w:spacing w:line="360" w:lineRule="exact"/>
              <w:ind w:left="57" w:right="59" w:hanging="2"/>
              <w:jc w:val="center"/>
              <w:rPr>
                <w:rFonts w:hint="eastAsia" w:eastAsia="仿宋_GB2312" w:cs="宋体"/>
                <w:spacing w:val="6"/>
                <w:sz w:val="24"/>
              </w:rPr>
            </w:pP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39</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依托一体化政务服务平台，实现政务服务事项“跨域通办”。深入推进街道层面公民个人事项的“同权通办”工作，让群众就近能办、少跑快办。</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16</w:t>
            </w:r>
          </w:p>
        </w:tc>
        <w:tc>
          <w:tcPr>
            <w:tcW w:w="156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充实共享政务服务知识库</w:t>
            </w: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40</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探索运用政务知识图谱，推动政务服务知识库完善功能、充实内容，方便工作人员使用，拓展企业群众自助查询服务。强化政务服务知识库的宣传推广和应用反馈。</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有政务服务事项的区级部门，各街道</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2023年11月底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709" w:type="dxa"/>
            <w:tcBorders>
              <w:left w:val="single" w:color="000000" w:sz="6" w:space="0"/>
            </w:tcBorders>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17</w:t>
            </w:r>
          </w:p>
        </w:tc>
        <w:tc>
          <w:tcPr>
            <w:tcW w:w="156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推进“审管信”联动</w:t>
            </w:r>
          </w:p>
        </w:tc>
        <w:tc>
          <w:tcPr>
            <w:tcW w:w="709" w:type="dxa"/>
            <w:shd w:val="clear" w:color="auto" w:fill="auto"/>
            <w:noWrap w:val="0"/>
            <w:vAlign w:val="center"/>
          </w:tcPr>
          <w:p>
            <w:pPr>
              <w:spacing w:line="360" w:lineRule="exact"/>
              <w:jc w:val="center"/>
              <w:rPr>
                <w:rFonts w:hint="eastAsia" w:eastAsia="仿宋"/>
                <w:sz w:val="24"/>
              </w:rPr>
            </w:pPr>
            <w:r>
              <w:rPr>
                <w:rFonts w:hint="eastAsia" w:eastAsia="仿宋"/>
                <w:sz w:val="24"/>
              </w:rPr>
              <w:t>41</w:t>
            </w:r>
          </w:p>
        </w:tc>
        <w:tc>
          <w:tcPr>
            <w:tcW w:w="5528" w:type="dxa"/>
            <w:shd w:val="clear" w:color="auto" w:fill="auto"/>
            <w:noWrap w:val="0"/>
            <w:vAlign w:val="center"/>
          </w:tcPr>
          <w:p>
            <w:pPr>
              <w:spacing w:line="360" w:lineRule="exact"/>
              <w:ind w:left="57" w:right="59" w:hanging="2"/>
              <w:jc w:val="left"/>
              <w:rPr>
                <w:rFonts w:hint="eastAsia" w:eastAsia="仿宋_GB2312" w:cs="宋体"/>
                <w:spacing w:val="6"/>
                <w:sz w:val="24"/>
              </w:rPr>
            </w:pPr>
            <w:r>
              <w:rPr>
                <w:rFonts w:hint="eastAsia" w:eastAsia="仿宋_GB2312" w:cs="宋体"/>
                <w:spacing w:val="6"/>
                <w:sz w:val="24"/>
              </w:rPr>
              <w:t>按照全市审管联动工作机制，做好一体化政务服务平台与“互联网+监管”平台、信用信息共享平台（陕西西安） 的信息反馈，推动审批信息和监管、信用信息的有效衔接，提升审批监管信用工作的整体性、连续性和协调性。</w:t>
            </w:r>
          </w:p>
        </w:tc>
        <w:tc>
          <w:tcPr>
            <w:tcW w:w="1700"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区行政审批局、区政府办、区科工局</w:t>
            </w:r>
          </w:p>
        </w:tc>
        <w:tc>
          <w:tcPr>
            <w:tcW w:w="1844" w:type="dxa"/>
            <w:shd w:val="clear" w:color="auto" w:fill="auto"/>
            <w:noWrap w:val="0"/>
            <w:vAlign w:val="center"/>
          </w:tcPr>
          <w:p>
            <w:pPr>
              <w:spacing w:line="360" w:lineRule="exact"/>
              <w:jc w:val="center"/>
              <w:rPr>
                <w:rFonts w:hint="eastAsia" w:eastAsia="仿宋_GB2312" w:cs="宋体"/>
                <w:spacing w:val="6"/>
                <w:sz w:val="24"/>
              </w:rPr>
            </w:pPr>
            <w:r>
              <w:rPr>
                <w:rFonts w:hint="eastAsia" w:eastAsia="仿宋_GB2312" w:cs="宋体"/>
                <w:spacing w:val="6"/>
                <w:sz w:val="24"/>
              </w:rPr>
              <w:t>有政务服务事项的区级部门和业务监管部门</w:t>
            </w:r>
          </w:p>
        </w:tc>
        <w:tc>
          <w:tcPr>
            <w:tcW w:w="1843" w:type="dxa"/>
            <w:shd w:val="clear" w:color="auto" w:fill="auto"/>
            <w:noWrap w:val="0"/>
            <w:vAlign w:val="center"/>
          </w:tcPr>
          <w:p>
            <w:pPr>
              <w:spacing w:line="360" w:lineRule="exact"/>
              <w:ind w:left="57" w:right="59" w:hanging="2"/>
              <w:jc w:val="center"/>
              <w:rPr>
                <w:rFonts w:hint="eastAsia" w:eastAsia="仿宋_GB2312" w:cs="宋体"/>
                <w:spacing w:val="6"/>
                <w:sz w:val="24"/>
              </w:rPr>
            </w:pPr>
            <w:r>
              <w:rPr>
                <w:rFonts w:hint="eastAsia" w:eastAsia="仿宋_GB2312" w:cs="宋体"/>
                <w:spacing w:val="6"/>
                <w:sz w:val="24"/>
              </w:rPr>
              <w:t>2023年12月底</w:t>
            </w:r>
          </w:p>
        </w:tc>
      </w:tr>
    </w:tbl>
    <w:p>
      <w:pPr>
        <w:spacing w:before="56" w:line="278" w:lineRule="auto"/>
        <w:ind w:left="57" w:right="59" w:hanging="2"/>
        <w:jc w:val="center"/>
        <w:rPr>
          <w:rFonts w:cs="宋体"/>
          <w:spacing w:val="13"/>
          <w:sz w:val="17"/>
          <w:szCs w:val="17"/>
        </w:rPr>
        <w:sectPr>
          <w:headerReference r:id="rId3" w:type="default"/>
          <w:footerReference r:id="rId4" w:type="default"/>
          <w:pgSz w:w="16840" w:h="11907" w:orient="landscape"/>
          <w:pgMar w:top="1588" w:right="2098" w:bottom="1474" w:left="1985" w:header="0" w:footer="970" w:gutter="0"/>
          <w:cols w:space="720" w:num="1"/>
        </w:sectPr>
      </w:pPr>
    </w:p>
    <w:p>
      <w:pPr>
        <w:jc w:val="center"/>
      </w:pPr>
    </w:p>
    <w:p>
      <w:pPr>
        <w:jc w:val="center"/>
      </w:pPr>
    </w:p>
    <w:p>
      <w:pPr>
        <w:jc w:val="center"/>
      </w:pPr>
    </w:p>
    <w:p>
      <w:pPr>
        <w:spacing w:before="55" w:line="268" w:lineRule="auto"/>
        <w:ind w:left="50" w:right="59" w:firstLine="3"/>
        <w:jc w:val="center"/>
        <w:rPr>
          <w:rFonts w:cs="宋体"/>
          <w:spacing w:val="14"/>
          <w:sz w:val="17"/>
          <w:szCs w:val="17"/>
        </w:rPr>
      </w:pPr>
    </w:p>
    <w:p>
      <w:pPr>
        <w:jc w:val="center"/>
      </w:pPr>
    </w:p>
    <w:p>
      <w:pPr>
        <w:spacing w:line="520" w:lineRule="exact"/>
        <w:ind w:firstLine="645"/>
        <w:jc w:val="center"/>
        <w:rPr>
          <w:rFonts w:hint="eastAsia" w:eastAsia="仿宋_GB2312"/>
          <w:color w:val="000000"/>
          <w:sz w:val="32"/>
          <w:szCs w:val="40"/>
        </w:rPr>
      </w:pPr>
    </w:p>
    <w:p>
      <w:pPr>
        <w:spacing w:line="520" w:lineRule="exact"/>
        <w:ind w:firstLine="645"/>
        <w:jc w:val="center"/>
        <w:rPr>
          <w:rFonts w:hint="eastAsia" w:eastAsia="仿宋_GB2312"/>
          <w:color w:val="000000"/>
          <w:sz w:val="32"/>
          <w:szCs w:val="40"/>
        </w:rPr>
      </w:pPr>
    </w:p>
    <w:p>
      <w:pPr>
        <w:spacing w:line="520" w:lineRule="exact"/>
        <w:ind w:firstLine="645"/>
        <w:jc w:val="center"/>
        <w:rPr>
          <w:rFonts w:hint="eastAsia" w:eastAsia="仿宋_GB2312"/>
          <w:color w:val="000000"/>
          <w:sz w:val="32"/>
          <w:szCs w:val="40"/>
        </w:rPr>
      </w:pPr>
    </w:p>
    <w:p>
      <w:pPr>
        <w:spacing w:line="520" w:lineRule="exact"/>
        <w:ind w:firstLine="645"/>
        <w:jc w:val="center"/>
        <w:rPr>
          <w:rFonts w:hint="eastAsia" w:eastAsia="仿宋_GB2312"/>
          <w:color w:val="000000"/>
          <w:sz w:val="32"/>
          <w:szCs w:val="40"/>
        </w:rPr>
      </w:pPr>
    </w:p>
    <w:p>
      <w:pPr>
        <w:spacing w:line="520" w:lineRule="exact"/>
        <w:ind w:firstLine="645"/>
        <w:jc w:val="center"/>
        <w:rPr>
          <w:rFonts w:hint="eastAsia" w:eastAsia="仿宋_GB2312"/>
          <w:color w:val="000000"/>
          <w:sz w:val="32"/>
          <w:szCs w:val="40"/>
        </w:rPr>
      </w:pPr>
    </w:p>
    <w:p>
      <w:pPr>
        <w:spacing w:line="520" w:lineRule="exact"/>
        <w:ind w:firstLine="645"/>
        <w:jc w:val="center"/>
        <w:rPr>
          <w:rFonts w:hint="eastAsia" w:eastAsia="仿宋_GB2312"/>
          <w:color w:val="000000"/>
          <w:sz w:val="32"/>
          <w:szCs w:val="40"/>
        </w:rPr>
      </w:pPr>
    </w:p>
    <w:p>
      <w:pPr>
        <w:spacing w:line="520" w:lineRule="exact"/>
        <w:ind w:firstLine="645"/>
        <w:jc w:val="center"/>
        <w:rPr>
          <w:rFonts w:hint="eastAsia" w:eastAsia="仿宋_GB2312"/>
          <w:color w:val="000000"/>
          <w:sz w:val="32"/>
          <w:szCs w:val="40"/>
        </w:rPr>
      </w:pPr>
    </w:p>
    <w:p>
      <w:pPr>
        <w:spacing w:line="520" w:lineRule="exact"/>
        <w:ind w:firstLine="645"/>
        <w:jc w:val="center"/>
        <w:rPr>
          <w:rFonts w:hint="eastAsia" w:eastAsia="仿宋_GB2312"/>
          <w:color w:val="000000"/>
          <w:sz w:val="32"/>
          <w:szCs w:val="40"/>
        </w:rPr>
      </w:pPr>
    </w:p>
    <w:p>
      <w:pPr>
        <w:spacing w:line="520" w:lineRule="exact"/>
        <w:ind w:firstLine="645"/>
        <w:jc w:val="center"/>
        <w:rPr>
          <w:rFonts w:eastAsia="仿宋_GB2312"/>
          <w:color w:val="000000"/>
          <w:sz w:val="32"/>
          <w:szCs w:val="40"/>
        </w:rPr>
      </w:pPr>
    </w:p>
    <w:p>
      <w:pPr>
        <w:spacing w:line="520" w:lineRule="exact"/>
        <w:ind w:firstLine="645"/>
        <w:jc w:val="center"/>
        <w:rPr>
          <w:rFonts w:eastAsia="仿宋_GB2312"/>
          <w:color w:val="000000"/>
          <w:sz w:val="32"/>
          <w:szCs w:val="40"/>
        </w:rPr>
      </w:pPr>
    </w:p>
    <w:p>
      <w:pPr>
        <w:spacing w:line="520" w:lineRule="exact"/>
        <w:ind w:firstLine="645"/>
        <w:jc w:val="center"/>
        <w:rPr>
          <w:rFonts w:eastAsia="仿宋_GB2312"/>
          <w:color w:val="000000"/>
          <w:sz w:val="32"/>
          <w:szCs w:val="40"/>
        </w:rPr>
      </w:pPr>
    </w:p>
    <w:p>
      <w:pPr>
        <w:spacing w:line="520" w:lineRule="exact"/>
        <w:ind w:firstLine="645"/>
        <w:jc w:val="center"/>
        <w:rPr>
          <w:rFonts w:eastAsia="仿宋_GB2312"/>
          <w:color w:val="000000"/>
          <w:sz w:val="32"/>
          <w:szCs w:val="40"/>
        </w:rPr>
      </w:pPr>
    </w:p>
    <w:p>
      <w:pPr>
        <w:spacing w:line="520" w:lineRule="exact"/>
        <w:ind w:firstLine="645"/>
        <w:jc w:val="center"/>
        <w:rPr>
          <w:rFonts w:eastAsia="仿宋_GB2312"/>
          <w:color w:val="000000"/>
          <w:sz w:val="32"/>
          <w:szCs w:val="40"/>
        </w:rPr>
      </w:pPr>
    </w:p>
    <w:p>
      <w:pPr>
        <w:spacing w:line="520" w:lineRule="exact"/>
        <w:ind w:firstLine="645"/>
        <w:jc w:val="center"/>
        <w:rPr>
          <w:rFonts w:eastAsia="仿宋_GB2312"/>
          <w:color w:val="000000"/>
          <w:sz w:val="32"/>
          <w:szCs w:val="40"/>
        </w:rPr>
      </w:pPr>
    </w:p>
    <w:p>
      <w:pPr>
        <w:spacing w:line="520" w:lineRule="exact"/>
        <w:ind w:firstLine="645"/>
        <w:jc w:val="center"/>
        <w:rPr>
          <w:rFonts w:eastAsia="仿宋_GB2312"/>
          <w:color w:val="000000"/>
          <w:sz w:val="32"/>
          <w:szCs w:val="40"/>
        </w:rPr>
      </w:pPr>
    </w:p>
    <w:p>
      <w:pPr>
        <w:spacing w:line="520" w:lineRule="exact"/>
        <w:ind w:firstLine="645"/>
        <w:jc w:val="center"/>
        <w:rPr>
          <w:rFonts w:eastAsia="仿宋_GB2312"/>
          <w:color w:val="000000"/>
          <w:sz w:val="32"/>
          <w:szCs w:val="40"/>
        </w:rPr>
      </w:pPr>
    </w:p>
    <w:p>
      <w:pPr>
        <w:spacing w:line="520" w:lineRule="exact"/>
        <w:ind w:firstLine="645"/>
        <w:jc w:val="center"/>
        <w:rPr>
          <w:rFonts w:eastAsia="仿宋_GB2312"/>
          <w:color w:val="000000"/>
          <w:sz w:val="32"/>
          <w:szCs w:val="40"/>
        </w:rPr>
      </w:pPr>
    </w:p>
    <w:p>
      <w:pPr>
        <w:spacing w:line="520" w:lineRule="exact"/>
        <w:ind w:firstLine="645"/>
        <w:jc w:val="center"/>
        <w:rPr>
          <w:rFonts w:eastAsia="仿宋_GB2312"/>
          <w:color w:val="000000"/>
          <w:sz w:val="32"/>
          <w:szCs w:val="40"/>
        </w:rPr>
      </w:pPr>
    </w:p>
    <w:p>
      <w:pPr>
        <w:spacing w:line="520" w:lineRule="exact"/>
        <w:ind w:firstLine="645"/>
        <w:jc w:val="center"/>
        <w:rPr>
          <w:rFonts w:eastAsia="仿宋_GB2312"/>
          <w:color w:val="000000"/>
          <w:sz w:val="32"/>
          <w:szCs w:val="40"/>
        </w:rPr>
      </w:pPr>
    </w:p>
    <w:p>
      <w:pPr>
        <w:spacing w:line="520" w:lineRule="exact"/>
        <w:ind w:firstLine="645"/>
        <w:jc w:val="center"/>
        <w:rPr>
          <w:rFonts w:hint="eastAsia" w:eastAsia="仿宋_GB2312"/>
          <w:color w:val="000000"/>
          <w:sz w:val="32"/>
          <w:szCs w:val="40"/>
        </w:rPr>
      </w:pPr>
    </w:p>
    <w:p>
      <w:pPr>
        <w:spacing w:line="520" w:lineRule="exact"/>
        <w:ind w:firstLine="284"/>
        <w:jc w:val="left"/>
        <w:rPr>
          <w:rFonts w:eastAsia="仿宋_GB2312"/>
          <w:color w:val="000000"/>
          <w:sz w:val="28"/>
          <w:szCs w:val="28"/>
        </w:rPr>
      </w:pPr>
      <w:r>
        <w:rPr>
          <w:rFonts w:hint="eastAsia" w:eastAsia="仿宋_GB2312"/>
          <w:color w:val="000000"/>
          <w:sz w:val="28"/>
          <w:szCs w:val="28"/>
        </w:rPr>
        <w:t>抄送：区委各部门，区人大常委会办公室，区政协办公室，区人武部。</w:t>
      </w:r>
    </w:p>
    <w:p>
      <w:pPr>
        <w:spacing w:line="520" w:lineRule="exact"/>
        <w:ind w:firstLine="1120" w:firstLineChars="400"/>
        <w:jc w:val="left"/>
        <w:rPr>
          <w:rFonts w:hint="eastAsia" w:eastAsia="仿宋_GB2312"/>
          <w:color w:val="000000"/>
          <w:sz w:val="28"/>
          <w:szCs w:val="28"/>
        </w:rPr>
      </w:pPr>
      <w:r>
        <w:rPr>
          <w:rFonts w:hint="eastAsia" w:eastAsia="仿宋_GB2312"/>
          <w:color w:val="000000"/>
          <w:sz w:val="28"/>
          <w:szCs w:val="28"/>
        </w:rPr>
        <w:t>区法院，区检察院，各人民团体。</w:t>
      </w:r>
    </w:p>
    <w:sectPr>
      <w:footerReference r:id="rId5" w:type="first"/>
      <w:pgSz w:w="11907" w:h="16840"/>
      <w:pgMar w:top="2098" w:right="1474" w:bottom="1985" w:left="1588" w:header="851" w:footer="1418" w:gutter="0"/>
      <w:cols w:space="720" w:num="1"/>
      <w:titlePg/>
      <w:docGrid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8" w:lineRule="auto"/>
      <w:ind w:left="383"/>
      <w:rPr>
        <w:rFonts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evenAndOddHeaders w:val="1"/>
  <w:drawingGridHorizontalSpacing w:val="105"/>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MTcxZmM3NGZkMmI4MWMxZTAxMDIwOTIyYjA5ZDYifQ=="/>
  </w:docVars>
  <w:rsids>
    <w:rsidRoot w:val="004D444B"/>
    <w:rsid w:val="00003CB8"/>
    <w:rsid w:val="0000493A"/>
    <w:rsid w:val="0000748A"/>
    <w:rsid w:val="00010231"/>
    <w:rsid w:val="00011896"/>
    <w:rsid w:val="00013219"/>
    <w:rsid w:val="0001415C"/>
    <w:rsid w:val="000177CF"/>
    <w:rsid w:val="0002183E"/>
    <w:rsid w:val="000331C6"/>
    <w:rsid w:val="00033A93"/>
    <w:rsid w:val="00036599"/>
    <w:rsid w:val="00045ACC"/>
    <w:rsid w:val="00045F05"/>
    <w:rsid w:val="000525BD"/>
    <w:rsid w:val="00052D2A"/>
    <w:rsid w:val="00060CB9"/>
    <w:rsid w:val="00072A4C"/>
    <w:rsid w:val="00082FD5"/>
    <w:rsid w:val="00087EF3"/>
    <w:rsid w:val="0009689B"/>
    <w:rsid w:val="00097888"/>
    <w:rsid w:val="000A158F"/>
    <w:rsid w:val="000B0631"/>
    <w:rsid w:val="000B2E87"/>
    <w:rsid w:val="000C1793"/>
    <w:rsid w:val="000C692F"/>
    <w:rsid w:val="000C7ADE"/>
    <w:rsid w:val="000D2984"/>
    <w:rsid w:val="000D47F7"/>
    <w:rsid w:val="000D7CD9"/>
    <w:rsid w:val="000E1605"/>
    <w:rsid w:val="000F2802"/>
    <w:rsid w:val="000F3503"/>
    <w:rsid w:val="000F35E6"/>
    <w:rsid w:val="000F400E"/>
    <w:rsid w:val="00101C93"/>
    <w:rsid w:val="00105D99"/>
    <w:rsid w:val="001118D6"/>
    <w:rsid w:val="00114621"/>
    <w:rsid w:val="001309C9"/>
    <w:rsid w:val="00151C82"/>
    <w:rsid w:val="00151E5D"/>
    <w:rsid w:val="00155D97"/>
    <w:rsid w:val="00156DD3"/>
    <w:rsid w:val="00157951"/>
    <w:rsid w:val="00163C2F"/>
    <w:rsid w:val="00175262"/>
    <w:rsid w:val="00175A5F"/>
    <w:rsid w:val="00183EF6"/>
    <w:rsid w:val="001849C7"/>
    <w:rsid w:val="00187589"/>
    <w:rsid w:val="0019503C"/>
    <w:rsid w:val="00195916"/>
    <w:rsid w:val="00197461"/>
    <w:rsid w:val="001A0382"/>
    <w:rsid w:val="001B0F4B"/>
    <w:rsid w:val="001B3DE3"/>
    <w:rsid w:val="001C3645"/>
    <w:rsid w:val="001C4E75"/>
    <w:rsid w:val="001D61A7"/>
    <w:rsid w:val="001E0C0D"/>
    <w:rsid w:val="001E5ECB"/>
    <w:rsid w:val="001F3D48"/>
    <w:rsid w:val="001F5C4C"/>
    <w:rsid w:val="001F6246"/>
    <w:rsid w:val="00205B91"/>
    <w:rsid w:val="002118D7"/>
    <w:rsid w:val="00216F91"/>
    <w:rsid w:val="0022381D"/>
    <w:rsid w:val="00227141"/>
    <w:rsid w:val="00227E04"/>
    <w:rsid w:val="00250E4A"/>
    <w:rsid w:val="00253183"/>
    <w:rsid w:val="002621AE"/>
    <w:rsid w:val="00263490"/>
    <w:rsid w:val="00275F1A"/>
    <w:rsid w:val="00277729"/>
    <w:rsid w:val="00281724"/>
    <w:rsid w:val="00283483"/>
    <w:rsid w:val="002A5831"/>
    <w:rsid w:val="002C073A"/>
    <w:rsid w:val="002D232A"/>
    <w:rsid w:val="002E0577"/>
    <w:rsid w:val="002E23A9"/>
    <w:rsid w:val="002E3DFE"/>
    <w:rsid w:val="002E62CB"/>
    <w:rsid w:val="002E69F2"/>
    <w:rsid w:val="002F1FF6"/>
    <w:rsid w:val="002F67CC"/>
    <w:rsid w:val="003007E9"/>
    <w:rsid w:val="00303277"/>
    <w:rsid w:val="00306B84"/>
    <w:rsid w:val="00315546"/>
    <w:rsid w:val="00316FAE"/>
    <w:rsid w:val="0032124C"/>
    <w:rsid w:val="003213C9"/>
    <w:rsid w:val="003214A4"/>
    <w:rsid w:val="00330182"/>
    <w:rsid w:val="00331B15"/>
    <w:rsid w:val="00333651"/>
    <w:rsid w:val="00346B14"/>
    <w:rsid w:val="003511B4"/>
    <w:rsid w:val="0035123F"/>
    <w:rsid w:val="00365AB6"/>
    <w:rsid w:val="00373717"/>
    <w:rsid w:val="00376F61"/>
    <w:rsid w:val="00377030"/>
    <w:rsid w:val="00384427"/>
    <w:rsid w:val="00384811"/>
    <w:rsid w:val="00384E2C"/>
    <w:rsid w:val="003873AC"/>
    <w:rsid w:val="00393057"/>
    <w:rsid w:val="00394A63"/>
    <w:rsid w:val="003964C2"/>
    <w:rsid w:val="003A480B"/>
    <w:rsid w:val="003A4CF0"/>
    <w:rsid w:val="003B058B"/>
    <w:rsid w:val="003B69CF"/>
    <w:rsid w:val="003C48EA"/>
    <w:rsid w:val="003D348D"/>
    <w:rsid w:val="003D3EAA"/>
    <w:rsid w:val="003D518C"/>
    <w:rsid w:val="003E7A7C"/>
    <w:rsid w:val="003F60E2"/>
    <w:rsid w:val="00407C56"/>
    <w:rsid w:val="00415DDA"/>
    <w:rsid w:val="00421053"/>
    <w:rsid w:val="00422902"/>
    <w:rsid w:val="0042562C"/>
    <w:rsid w:val="00425E9C"/>
    <w:rsid w:val="00431044"/>
    <w:rsid w:val="004352FF"/>
    <w:rsid w:val="004400C9"/>
    <w:rsid w:val="00441676"/>
    <w:rsid w:val="00445992"/>
    <w:rsid w:val="00445A7F"/>
    <w:rsid w:val="00445EE6"/>
    <w:rsid w:val="004462E4"/>
    <w:rsid w:val="00473186"/>
    <w:rsid w:val="00480F41"/>
    <w:rsid w:val="00481D77"/>
    <w:rsid w:val="004823A5"/>
    <w:rsid w:val="00482BFB"/>
    <w:rsid w:val="0048425C"/>
    <w:rsid w:val="0048560E"/>
    <w:rsid w:val="0048739C"/>
    <w:rsid w:val="00494815"/>
    <w:rsid w:val="0049550B"/>
    <w:rsid w:val="004A1134"/>
    <w:rsid w:val="004A3DED"/>
    <w:rsid w:val="004B2EF6"/>
    <w:rsid w:val="004B5EB9"/>
    <w:rsid w:val="004B7A17"/>
    <w:rsid w:val="004C0154"/>
    <w:rsid w:val="004C0284"/>
    <w:rsid w:val="004C4B21"/>
    <w:rsid w:val="004C7D6C"/>
    <w:rsid w:val="004D1EC0"/>
    <w:rsid w:val="004D444B"/>
    <w:rsid w:val="004D732A"/>
    <w:rsid w:val="004E7431"/>
    <w:rsid w:val="004F0B5C"/>
    <w:rsid w:val="004F37F3"/>
    <w:rsid w:val="004F7547"/>
    <w:rsid w:val="0050367F"/>
    <w:rsid w:val="00506F6B"/>
    <w:rsid w:val="00514E7B"/>
    <w:rsid w:val="00517434"/>
    <w:rsid w:val="005260F1"/>
    <w:rsid w:val="00530AA9"/>
    <w:rsid w:val="005315CF"/>
    <w:rsid w:val="00533009"/>
    <w:rsid w:val="00545F3E"/>
    <w:rsid w:val="005521F7"/>
    <w:rsid w:val="00557ACC"/>
    <w:rsid w:val="0056158B"/>
    <w:rsid w:val="00572373"/>
    <w:rsid w:val="005774F1"/>
    <w:rsid w:val="0057772D"/>
    <w:rsid w:val="005777DC"/>
    <w:rsid w:val="005859C8"/>
    <w:rsid w:val="0058718A"/>
    <w:rsid w:val="005902F1"/>
    <w:rsid w:val="00591A91"/>
    <w:rsid w:val="00592832"/>
    <w:rsid w:val="00595EBC"/>
    <w:rsid w:val="005A1DDA"/>
    <w:rsid w:val="005A1F93"/>
    <w:rsid w:val="005A3495"/>
    <w:rsid w:val="005A4386"/>
    <w:rsid w:val="005C1274"/>
    <w:rsid w:val="005C21CE"/>
    <w:rsid w:val="005C496D"/>
    <w:rsid w:val="005D6C48"/>
    <w:rsid w:val="005E3883"/>
    <w:rsid w:val="005F4B72"/>
    <w:rsid w:val="005F4CEE"/>
    <w:rsid w:val="006004A6"/>
    <w:rsid w:val="00602B03"/>
    <w:rsid w:val="006044DD"/>
    <w:rsid w:val="00606537"/>
    <w:rsid w:val="00606867"/>
    <w:rsid w:val="00606D7E"/>
    <w:rsid w:val="006122C0"/>
    <w:rsid w:val="006145F3"/>
    <w:rsid w:val="00615481"/>
    <w:rsid w:val="00616C0A"/>
    <w:rsid w:val="006177FC"/>
    <w:rsid w:val="00620B1C"/>
    <w:rsid w:val="00620EC6"/>
    <w:rsid w:val="006302D5"/>
    <w:rsid w:val="00632BA1"/>
    <w:rsid w:val="00633B91"/>
    <w:rsid w:val="00635FE6"/>
    <w:rsid w:val="006444A8"/>
    <w:rsid w:val="006444EE"/>
    <w:rsid w:val="006469E8"/>
    <w:rsid w:val="0066538B"/>
    <w:rsid w:val="00666762"/>
    <w:rsid w:val="00667A25"/>
    <w:rsid w:val="00671D80"/>
    <w:rsid w:val="0067642E"/>
    <w:rsid w:val="006765B7"/>
    <w:rsid w:val="006827B8"/>
    <w:rsid w:val="00687699"/>
    <w:rsid w:val="00691A7D"/>
    <w:rsid w:val="006A067F"/>
    <w:rsid w:val="006A2DBD"/>
    <w:rsid w:val="006A5129"/>
    <w:rsid w:val="006A62BF"/>
    <w:rsid w:val="006A7F4B"/>
    <w:rsid w:val="006B1D04"/>
    <w:rsid w:val="006B2FE8"/>
    <w:rsid w:val="006B7B63"/>
    <w:rsid w:val="006B7E8F"/>
    <w:rsid w:val="006C0204"/>
    <w:rsid w:val="006C1557"/>
    <w:rsid w:val="006C312D"/>
    <w:rsid w:val="006C4DA6"/>
    <w:rsid w:val="006C7DC5"/>
    <w:rsid w:val="006D0BC7"/>
    <w:rsid w:val="006D3EF8"/>
    <w:rsid w:val="006E02E8"/>
    <w:rsid w:val="006E290B"/>
    <w:rsid w:val="006E2B68"/>
    <w:rsid w:val="006E75F7"/>
    <w:rsid w:val="006F0090"/>
    <w:rsid w:val="006F0146"/>
    <w:rsid w:val="006F2C65"/>
    <w:rsid w:val="00710579"/>
    <w:rsid w:val="00724EE9"/>
    <w:rsid w:val="00725305"/>
    <w:rsid w:val="007275D6"/>
    <w:rsid w:val="007337AF"/>
    <w:rsid w:val="0074164A"/>
    <w:rsid w:val="00746465"/>
    <w:rsid w:val="00751517"/>
    <w:rsid w:val="00752308"/>
    <w:rsid w:val="007538C6"/>
    <w:rsid w:val="0075484A"/>
    <w:rsid w:val="00754C2A"/>
    <w:rsid w:val="007572C0"/>
    <w:rsid w:val="007649DF"/>
    <w:rsid w:val="00767579"/>
    <w:rsid w:val="0077334E"/>
    <w:rsid w:val="007746F9"/>
    <w:rsid w:val="0077742E"/>
    <w:rsid w:val="007801A6"/>
    <w:rsid w:val="007853E5"/>
    <w:rsid w:val="007874DC"/>
    <w:rsid w:val="00791BE8"/>
    <w:rsid w:val="007928EB"/>
    <w:rsid w:val="00792E35"/>
    <w:rsid w:val="00797C39"/>
    <w:rsid w:val="007A1ABE"/>
    <w:rsid w:val="007A2A16"/>
    <w:rsid w:val="007A75FD"/>
    <w:rsid w:val="007B5240"/>
    <w:rsid w:val="007C2BE0"/>
    <w:rsid w:val="007C4ACC"/>
    <w:rsid w:val="007D4804"/>
    <w:rsid w:val="007D490D"/>
    <w:rsid w:val="007D76B9"/>
    <w:rsid w:val="007E670E"/>
    <w:rsid w:val="007F0C0A"/>
    <w:rsid w:val="007F62B4"/>
    <w:rsid w:val="00800F25"/>
    <w:rsid w:val="00807A78"/>
    <w:rsid w:val="00807EA8"/>
    <w:rsid w:val="008134AB"/>
    <w:rsid w:val="008134F7"/>
    <w:rsid w:val="00814D28"/>
    <w:rsid w:val="00827224"/>
    <w:rsid w:val="008531D4"/>
    <w:rsid w:val="00861934"/>
    <w:rsid w:val="008641AB"/>
    <w:rsid w:val="00872394"/>
    <w:rsid w:val="00874C0B"/>
    <w:rsid w:val="008808B0"/>
    <w:rsid w:val="008811AE"/>
    <w:rsid w:val="00884C1B"/>
    <w:rsid w:val="00887E34"/>
    <w:rsid w:val="008A5D58"/>
    <w:rsid w:val="008A5F96"/>
    <w:rsid w:val="008B0CC3"/>
    <w:rsid w:val="008B0F38"/>
    <w:rsid w:val="008B7699"/>
    <w:rsid w:val="008C3396"/>
    <w:rsid w:val="008C424D"/>
    <w:rsid w:val="008E0A04"/>
    <w:rsid w:val="008E1B1D"/>
    <w:rsid w:val="008E3450"/>
    <w:rsid w:val="008F2E19"/>
    <w:rsid w:val="008F4A96"/>
    <w:rsid w:val="008F5AB3"/>
    <w:rsid w:val="00900AC0"/>
    <w:rsid w:val="00903656"/>
    <w:rsid w:val="009064C3"/>
    <w:rsid w:val="0091230D"/>
    <w:rsid w:val="00922C64"/>
    <w:rsid w:val="0092306B"/>
    <w:rsid w:val="009237B8"/>
    <w:rsid w:val="00931CF0"/>
    <w:rsid w:val="009414A1"/>
    <w:rsid w:val="00942A2B"/>
    <w:rsid w:val="0095139A"/>
    <w:rsid w:val="00951E54"/>
    <w:rsid w:val="00957BC9"/>
    <w:rsid w:val="00966151"/>
    <w:rsid w:val="0097033B"/>
    <w:rsid w:val="00975A36"/>
    <w:rsid w:val="0098560B"/>
    <w:rsid w:val="00990C36"/>
    <w:rsid w:val="0099229D"/>
    <w:rsid w:val="00992C58"/>
    <w:rsid w:val="00994521"/>
    <w:rsid w:val="00996904"/>
    <w:rsid w:val="009A6C1E"/>
    <w:rsid w:val="009B192C"/>
    <w:rsid w:val="009B1961"/>
    <w:rsid w:val="009B1CE3"/>
    <w:rsid w:val="009B7801"/>
    <w:rsid w:val="009D1349"/>
    <w:rsid w:val="009D2560"/>
    <w:rsid w:val="009D4F8B"/>
    <w:rsid w:val="009E2BC5"/>
    <w:rsid w:val="009E77CE"/>
    <w:rsid w:val="009F3D3E"/>
    <w:rsid w:val="009F571D"/>
    <w:rsid w:val="00A02F90"/>
    <w:rsid w:val="00A03853"/>
    <w:rsid w:val="00A07697"/>
    <w:rsid w:val="00A13948"/>
    <w:rsid w:val="00A15964"/>
    <w:rsid w:val="00A250CC"/>
    <w:rsid w:val="00A32D60"/>
    <w:rsid w:val="00A3541D"/>
    <w:rsid w:val="00A43CC7"/>
    <w:rsid w:val="00A45DF1"/>
    <w:rsid w:val="00A51D3A"/>
    <w:rsid w:val="00A62F8F"/>
    <w:rsid w:val="00A73C4C"/>
    <w:rsid w:val="00A76EF0"/>
    <w:rsid w:val="00A77286"/>
    <w:rsid w:val="00A80477"/>
    <w:rsid w:val="00A8273B"/>
    <w:rsid w:val="00A8333A"/>
    <w:rsid w:val="00A86289"/>
    <w:rsid w:val="00A90881"/>
    <w:rsid w:val="00A939A3"/>
    <w:rsid w:val="00A95C73"/>
    <w:rsid w:val="00A96E02"/>
    <w:rsid w:val="00AA2EE3"/>
    <w:rsid w:val="00AA4CDA"/>
    <w:rsid w:val="00AA7E02"/>
    <w:rsid w:val="00AB19D6"/>
    <w:rsid w:val="00AB52DB"/>
    <w:rsid w:val="00AB6752"/>
    <w:rsid w:val="00AB7947"/>
    <w:rsid w:val="00AC109B"/>
    <w:rsid w:val="00AC5C4A"/>
    <w:rsid w:val="00AE2789"/>
    <w:rsid w:val="00AE47A2"/>
    <w:rsid w:val="00AF2F0C"/>
    <w:rsid w:val="00B03189"/>
    <w:rsid w:val="00B04679"/>
    <w:rsid w:val="00B137BB"/>
    <w:rsid w:val="00B139EA"/>
    <w:rsid w:val="00B20910"/>
    <w:rsid w:val="00B2147F"/>
    <w:rsid w:val="00B24614"/>
    <w:rsid w:val="00B2541E"/>
    <w:rsid w:val="00B355B9"/>
    <w:rsid w:val="00B556C1"/>
    <w:rsid w:val="00B57471"/>
    <w:rsid w:val="00B6381F"/>
    <w:rsid w:val="00B650AD"/>
    <w:rsid w:val="00B66ED9"/>
    <w:rsid w:val="00B72DF5"/>
    <w:rsid w:val="00B7469D"/>
    <w:rsid w:val="00B7476F"/>
    <w:rsid w:val="00B759AB"/>
    <w:rsid w:val="00B76C4C"/>
    <w:rsid w:val="00B80502"/>
    <w:rsid w:val="00B86342"/>
    <w:rsid w:val="00B90E4A"/>
    <w:rsid w:val="00B961D2"/>
    <w:rsid w:val="00B97D3A"/>
    <w:rsid w:val="00BA34A4"/>
    <w:rsid w:val="00BA45D4"/>
    <w:rsid w:val="00BB2D3D"/>
    <w:rsid w:val="00BB531D"/>
    <w:rsid w:val="00BB7955"/>
    <w:rsid w:val="00BC37C6"/>
    <w:rsid w:val="00BC6342"/>
    <w:rsid w:val="00BD323D"/>
    <w:rsid w:val="00BD3F93"/>
    <w:rsid w:val="00BE21DD"/>
    <w:rsid w:val="00BE682B"/>
    <w:rsid w:val="00BF0894"/>
    <w:rsid w:val="00BF23B5"/>
    <w:rsid w:val="00C01AE1"/>
    <w:rsid w:val="00C03C3F"/>
    <w:rsid w:val="00C0618A"/>
    <w:rsid w:val="00C07A49"/>
    <w:rsid w:val="00C24F5D"/>
    <w:rsid w:val="00C25A10"/>
    <w:rsid w:val="00C265CB"/>
    <w:rsid w:val="00C30DC6"/>
    <w:rsid w:val="00C44243"/>
    <w:rsid w:val="00C5127C"/>
    <w:rsid w:val="00C6158F"/>
    <w:rsid w:val="00C62041"/>
    <w:rsid w:val="00C64920"/>
    <w:rsid w:val="00C6601C"/>
    <w:rsid w:val="00C67175"/>
    <w:rsid w:val="00C74B75"/>
    <w:rsid w:val="00C80060"/>
    <w:rsid w:val="00C931E0"/>
    <w:rsid w:val="00C947AC"/>
    <w:rsid w:val="00CA4F02"/>
    <w:rsid w:val="00CA676D"/>
    <w:rsid w:val="00CA7A2B"/>
    <w:rsid w:val="00CC550A"/>
    <w:rsid w:val="00CC7C81"/>
    <w:rsid w:val="00CD4EBF"/>
    <w:rsid w:val="00CD719F"/>
    <w:rsid w:val="00CE35F7"/>
    <w:rsid w:val="00CE5A56"/>
    <w:rsid w:val="00CF0D06"/>
    <w:rsid w:val="00CF1331"/>
    <w:rsid w:val="00CF300D"/>
    <w:rsid w:val="00D00AA6"/>
    <w:rsid w:val="00D07DC5"/>
    <w:rsid w:val="00D12FD6"/>
    <w:rsid w:val="00D15737"/>
    <w:rsid w:val="00D1729B"/>
    <w:rsid w:val="00D31698"/>
    <w:rsid w:val="00D44889"/>
    <w:rsid w:val="00D5782A"/>
    <w:rsid w:val="00D60DE7"/>
    <w:rsid w:val="00D661D2"/>
    <w:rsid w:val="00D662BC"/>
    <w:rsid w:val="00D667D7"/>
    <w:rsid w:val="00D66F49"/>
    <w:rsid w:val="00D748FF"/>
    <w:rsid w:val="00D83F4D"/>
    <w:rsid w:val="00D920FE"/>
    <w:rsid w:val="00D95103"/>
    <w:rsid w:val="00D95183"/>
    <w:rsid w:val="00D95E6C"/>
    <w:rsid w:val="00DA138B"/>
    <w:rsid w:val="00DA13A5"/>
    <w:rsid w:val="00DB0322"/>
    <w:rsid w:val="00DB1761"/>
    <w:rsid w:val="00DB1A8C"/>
    <w:rsid w:val="00DB39D9"/>
    <w:rsid w:val="00DC0A04"/>
    <w:rsid w:val="00DC4AAD"/>
    <w:rsid w:val="00DD3D4C"/>
    <w:rsid w:val="00DD4535"/>
    <w:rsid w:val="00DD7E7B"/>
    <w:rsid w:val="00DE1004"/>
    <w:rsid w:val="00DE26C5"/>
    <w:rsid w:val="00DE2A62"/>
    <w:rsid w:val="00DF3BE1"/>
    <w:rsid w:val="00E01646"/>
    <w:rsid w:val="00E11575"/>
    <w:rsid w:val="00E2192A"/>
    <w:rsid w:val="00E23B25"/>
    <w:rsid w:val="00E2592D"/>
    <w:rsid w:val="00E25D57"/>
    <w:rsid w:val="00E27147"/>
    <w:rsid w:val="00E30C6B"/>
    <w:rsid w:val="00E32685"/>
    <w:rsid w:val="00E33A60"/>
    <w:rsid w:val="00E3439F"/>
    <w:rsid w:val="00E37CEA"/>
    <w:rsid w:val="00E41B78"/>
    <w:rsid w:val="00E45314"/>
    <w:rsid w:val="00E47C9D"/>
    <w:rsid w:val="00E61392"/>
    <w:rsid w:val="00E65D02"/>
    <w:rsid w:val="00E70B7B"/>
    <w:rsid w:val="00E843D7"/>
    <w:rsid w:val="00E86A14"/>
    <w:rsid w:val="00E91C6E"/>
    <w:rsid w:val="00E94131"/>
    <w:rsid w:val="00EA5E8C"/>
    <w:rsid w:val="00EB4C8E"/>
    <w:rsid w:val="00EB5227"/>
    <w:rsid w:val="00EB5B8B"/>
    <w:rsid w:val="00EC320C"/>
    <w:rsid w:val="00EC378B"/>
    <w:rsid w:val="00EC3C01"/>
    <w:rsid w:val="00EC4514"/>
    <w:rsid w:val="00ED0A80"/>
    <w:rsid w:val="00ED44F5"/>
    <w:rsid w:val="00EE033F"/>
    <w:rsid w:val="00EE1ACC"/>
    <w:rsid w:val="00EE6C6F"/>
    <w:rsid w:val="00F02E37"/>
    <w:rsid w:val="00F0751F"/>
    <w:rsid w:val="00F104D4"/>
    <w:rsid w:val="00F1218D"/>
    <w:rsid w:val="00F14079"/>
    <w:rsid w:val="00F22D80"/>
    <w:rsid w:val="00F333C6"/>
    <w:rsid w:val="00F357FB"/>
    <w:rsid w:val="00F43D74"/>
    <w:rsid w:val="00F449BD"/>
    <w:rsid w:val="00F4584D"/>
    <w:rsid w:val="00F508D6"/>
    <w:rsid w:val="00F512C6"/>
    <w:rsid w:val="00F535CF"/>
    <w:rsid w:val="00F53C3F"/>
    <w:rsid w:val="00F53C59"/>
    <w:rsid w:val="00F60DAC"/>
    <w:rsid w:val="00F76C49"/>
    <w:rsid w:val="00F82E6E"/>
    <w:rsid w:val="00F84DEE"/>
    <w:rsid w:val="00F8512C"/>
    <w:rsid w:val="00F85BC7"/>
    <w:rsid w:val="00F92FE8"/>
    <w:rsid w:val="00F937AF"/>
    <w:rsid w:val="00F9630D"/>
    <w:rsid w:val="00F96C49"/>
    <w:rsid w:val="00FA28EB"/>
    <w:rsid w:val="00FA7906"/>
    <w:rsid w:val="00FB7FD7"/>
    <w:rsid w:val="00FC076B"/>
    <w:rsid w:val="00FC34F5"/>
    <w:rsid w:val="00FC3D50"/>
    <w:rsid w:val="00FC4547"/>
    <w:rsid w:val="00FC51D9"/>
    <w:rsid w:val="00FD01BD"/>
    <w:rsid w:val="00FD2990"/>
    <w:rsid w:val="00FE0F45"/>
    <w:rsid w:val="00FF4B2F"/>
    <w:rsid w:val="08AA2DAA"/>
    <w:rsid w:val="12D115F8"/>
    <w:rsid w:val="2CA76E10"/>
    <w:rsid w:val="3BA7048B"/>
    <w:rsid w:val="410C6481"/>
    <w:rsid w:val="5B743E4F"/>
    <w:rsid w:val="6CF96D66"/>
    <w:rsid w:val="6F2C1F1F"/>
    <w:rsid w:val="7EEFDEE2"/>
    <w:rsid w:val="FFF7F7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20"/>
    <w:qFormat/>
    <w:uiPriority w:val="0"/>
    <w:pPr>
      <w:jc w:val="left"/>
    </w:pPr>
    <w:rPr>
      <w:rFonts w:eastAsia="方正仿宋简体"/>
      <w:sz w:val="32"/>
      <w:szCs w:val="20"/>
    </w:rPr>
  </w:style>
  <w:style w:type="paragraph" w:styleId="4">
    <w:name w:val="Body Text"/>
    <w:basedOn w:val="1"/>
    <w:link w:val="21"/>
    <w:qFormat/>
    <w:uiPriority w:val="1"/>
    <w:pPr>
      <w:spacing w:after="120"/>
    </w:pPr>
    <w:rPr>
      <w:rFonts w:eastAsia="仿宋_GB2312"/>
      <w:sz w:val="32"/>
    </w:rPr>
  </w:style>
  <w:style w:type="paragraph" w:styleId="5">
    <w:name w:val="Body Text Indent"/>
    <w:basedOn w:val="1"/>
    <w:uiPriority w:val="0"/>
    <w:pPr>
      <w:ind w:firstLine="624" w:firstLineChars="200"/>
    </w:pPr>
    <w:rPr>
      <w:rFonts w:ascii="方正仿宋简体"/>
      <w:spacing w:val="30"/>
      <w:w w:val="80"/>
    </w:rPr>
  </w:style>
  <w:style w:type="paragraph" w:styleId="6">
    <w:name w:val="Plain Text"/>
    <w:basedOn w:val="1"/>
    <w:uiPriority w:val="0"/>
    <w:rPr>
      <w:rFonts w:ascii="宋体" w:hAnsi="Courier New" w:eastAsia="宋体"/>
      <w:sz w:val="21"/>
    </w:rPr>
  </w:style>
  <w:style w:type="paragraph" w:styleId="7">
    <w:name w:val="Date"/>
    <w:basedOn w:val="1"/>
    <w:next w:val="1"/>
    <w:qFormat/>
    <w:uiPriority w:val="0"/>
    <w:pPr>
      <w:ind w:left="100" w:leftChars="2500"/>
    </w:pPr>
  </w:style>
  <w:style w:type="paragraph" w:styleId="8">
    <w:name w:val="Body Text Indent 2"/>
    <w:basedOn w:val="1"/>
    <w:qFormat/>
    <w:uiPriority w:val="0"/>
    <w:pPr>
      <w:ind w:firstLine="632" w:firstLineChars="200"/>
    </w:p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link w:val="23"/>
    <w:qFormat/>
    <w:uiPriority w:val="99"/>
    <w:pPr>
      <w:widowControl/>
      <w:spacing w:before="100" w:beforeAutospacing="1" w:after="100" w:afterAutospacing="1"/>
      <w:jc w:val="left"/>
    </w:pPr>
    <w:rPr>
      <w:rFonts w:ascii="宋体" w:hAnsi="宋体"/>
      <w:kern w:val="0"/>
      <w:sz w:val="24"/>
      <w:szCs w:val="32"/>
    </w:rPr>
  </w:style>
  <w:style w:type="paragraph" w:styleId="12">
    <w:name w:val="Title"/>
    <w:basedOn w:val="1"/>
    <w:next w:val="1"/>
    <w:link w:val="34"/>
    <w:qFormat/>
    <w:uiPriority w:val="99"/>
    <w:pPr>
      <w:widowControl/>
      <w:kinsoku w:val="0"/>
      <w:autoSpaceDE w:val="0"/>
      <w:autoSpaceDN w:val="0"/>
      <w:adjustRightInd w:val="0"/>
      <w:snapToGrid w:val="0"/>
      <w:spacing w:before="240" w:after="60"/>
      <w:jc w:val="center"/>
      <w:textAlignment w:val="baseline"/>
      <w:outlineLvl w:val="0"/>
    </w:pPr>
    <w:rPr>
      <w:rFonts w:ascii="Cambria" w:hAnsi="Cambria" w:eastAsia="Arial" w:cs="Cambria"/>
      <w:b/>
      <w:bCs/>
      <w:snapToGrid w:val="0"/>
      <w:color w:val="000000"/>
      <w:kern w:val="0"/>
      <w:sz w:val="32"/>
      <w:szCs w:val="32"/>
    </w:rPr>
  </w:style>
  <w:style w:type="paragraph" w:styleId="13">
    <w:name w:val="Body Text First Indent"/>
    <w:basedOn w:val="4"/>
    <w:link w:val="24"/>
    <w:qFormat/>
    <w:uiPriority w:val="0"/>
    <w:pPr>
      <w:ind w:firstLine="420" w:firstLineChars="100"/>
    </w:pPr>
    <w:rPr>
      <w:sz w:val="21"/>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qFormat/>
    <w:uiPriority w:val="0"/>
  </w:style>
  <w:style w:type="character" w:styleId="19">
    <w:name w:val="Hyperlink"/>
    <w:qFormat/>
    <w:uiPriority w:val="0"/>
    <w:rPr>
      <w:color w:val="0000FF"/>
      <w:u w:val="single"/>
    </w:rPr>
  </w:style>
  <w:style w:type="character" w:customStyle="1" w:styleId="20">
    <w:name w:val="批注文字 字符"/>
    <w:link w:val="3"/>
    <w:qFormat/>
    <w:uiPriority w:val="0"/>
    <w:rPr>
      <w:rFonts w:eastAsia="方正仿宋简体"/>
      <w:kern w:val="2"/>
      <w:sz w:val="32"/>
    </w:rPr>
  </w:style>
  <w:style w:type="character" w:customStyle="1" w:styleId="21">
    <w:name w:val="正文文本 字符"/>
    <w:link w:val="4"/>
    <w:qFormat/>
    <w:uiPriority w:val="1"/>
    <w:rPr>
      <w:rFonts w:eastAsia="仿宋_GB2312"/>
      <w:kern w:val="2"/>
      <w:sz w:val="32"/>
      <w:szCs w:val="24"/>
    </w:rPr>
  </w:style>
  <w:style w:type="character" w:customStyle="1" w:styleId="22">
    <w:name w:val="页脚 字符1"/>
    <w:link w:val="9"/>
    <w:qFormat/>
    <w:uiPriority w:val="99"/>
    <w:rPr>
      <w:kern w:val="2"/>
      <w:sz w:val="18"/>
      <w:szCs w:val="18"/>
    </w:rPr>
  </w:style>
  <w:style w:type="character" w:customStyle="1" w:styleId="23">
    <w:name w:val="普通(网站) 字符"/>
    <w:link w:val="11"/>
    <w:qFormat/>
    <w:uiPriority w:val="99"/>
    <w:rPr>
      <w:rFonts w:ascii="宋体" w:hAnsi="宋体" w:cs="宋体"/>
      <w:sz w:val="24"/>
      <w:szCs w:val="32"/>
    </w:rPr>
  </w:style>
  <w:style w:type="character" w:customStyle="1" w:styleId="24">
    <w:name w:val="正文文本首行缩进 字符"/>
    <w:link w:val="13"/>
    <w:qFormat/>
    <w:uiPriority w:val="0"/>
    <w:rPr>
      <w:rFonts w:eastAsia="仿宋_GB2312"/>
      <w:kern w:val="2"/>
      <w:sz w:val="21"/>
      <w:szCs w:val="24"/>
    </w:rPr>
  </w:style>
  <w:style w:type="paragraph" w:customStyle="1" w:styleId="25">
    <w:name w:val=" Char Char Char Char Char1 Char Char Char Char Char Char Char Char Char1 Char Char Char Char Char Char Char Char Char Char Char Char Char Char Char1 Char Char Char Char Char Char1 Char"/>
    <w:basedOn w:val="1"/>
    <w:uiPriority w:val="0"/>
    <w:pPr>
      <w:spacing w:line="360" w:lineRule="auto"/>
    </w:pPr>
    <w:rPr>
      <w:rFonts w:ascii="仿宋_GB2312" w:eastAsia="仿宋_GB2312"/>
      <w:b/>
      <w:sz w:val="32"/>
      <w:szCs w:val="32"/>
    </w:rPr>
  </w:style>
  <w:style w:type="paragraph" w:customStyle="1" w:styleId="26">
    <w:name w:val="Char"/>
    <w:basedOn w:val="1"/>
    <w:qFormat/>
    <w:uiPriority w:val="0"/>
    <w:pPr>
      <w:spacing w:line="360" w:lineRule="auto"/>
    </w:pPr>
    <w:rPr>
      <w:rFonts w:ascii="仿宋_GB2312" w:eastAsia="仿宋_GB2312"/>
      <w:b/>
      <w:sz w:val="32"/>
      <w:szCs w:val="32"/>
    </w:rPr>
  </w:style>
  <w:style w:type="paragraph" w:customStyle="1" w:styleId="27">
    <w:name w:val="默认段落字体 Para Char Char Char Char Char Char Char"/>
    <w:basedOn w:val="1"/>
    <w:qFormat/>
    <w:uiPriority w:val="0"/>
    <w:rPr>
      <w:rFonts w:ascii="Tahoma" w:hAnsi="Tahoma"/>
      <w:sz w:val="24"/>
      <w:szCs w:val="20"/>
    </w:rPr>
  </w:style>
  <w:style w:type="paragraph" w:customStyle="1" w:styleId="28">
    <w:name w:val="Char Char Char Char"/>
    <w:basedOn w:val="1"/>
    <w:qFormat/>
    <w:uiPriority w:val="0"/>
    <w:pPr>
      <w:widowControl/>
      <w:spacing w:after="160" w:line="240" w:lineRule="exact"/>
      <w:jc w:val="left"/>
    </w:pPr>
    <w:rPr>
      <w:rFonts w:eastAsia="方正仿宋简体"/>
      <w:sz w:val="32"/>
      <w:szCs w:val="20"/>
    </w:rPr>
  </w:style>
  <w:style w:type="character" w:customStyle="1" w:styleId="29">
    <w:name w:val="页脚 字符"/>
    <w:qFormat/>
    <w:uiPriority w:val="99"/>
  </w:style>
  <w:style w:type="table" w:customStyle="1" w:styleId="30">
    <w:name w:val="Table Normal"/>
    <w:unhideWhenUsed/>
    <w:qFormat/>
    <w:uiPriority w:val="0"/>
    <w:rPr>
      <w:rFonts w:ascii="Arial" w:hAnsi="Arial" w:cs="Arial"/>
      <w:lang w:val="en-US" w:eastAsia="zh-CN" w:bidi="ar-SA"/>
    </w:rPr>
    <w:tblPr>
      <w:tblCellMar>
        <w:top w:w="0" w:type="dxa"/>
        <w:left w:w="0" w:type="dxa"/>
        <w:bottom w:w="0" w:type="dxa"/>
        <w:right w:w="0" w:type="dxa"/>
      </w:tblCellMar>
    </w:tblPr>
  </w:style>
  <w:style w:type="character" w:customStyle="1" w:styleId="31">
    <w:name w:val="font01"/>
    <w:qFormat/>
    <w:uiPriority w:val="0"/>
    <w:rPr>
      <w:rFonts w:hint="eastAsia" w:ascii="宋体" w:hAnsi="宋体" w:eastAsia="宋体" w:cs="宋体"/>
      <w:color w:val="000000"/>
      <w:sz w:val="20"/>
      <w:szCs w:val="20"/>
      <w:u w:val="none"/>
    </w:rPr>
  </w:style>
  <w:style w:type="character" w:customStyle="1" w:styleId="32">
    <w:name w:val="font31"/>
    <w:qFormat/>
    <w:uiPriority w:val="0"/>
    <w:rPr>
      <w:rFonts w:ascii="Arial" w:hAnsi="Arial" w:cs="Arial"/>
      <w:color w:val="000000"/>
      <w:sz w:val="20"/>
      <w:szCs w:val="20"/>
      <w:u w:val="none"/>
    </w:rPr>
  </w:style>
  <w:style w:type="paragraph" w:customStyle="1" w:styleId="33">
    <w:name w:val="Normal Indent1"/>
    <w:basedOn w:val="1"/>
    <w:qFormat/>
    <w:uiPriority w:val="0"/>
    <w:pPr>
      <w:ind w:firstLine="880" w:firstLineChars="200"/>
    </w:pPr>
    <w:rPr>
      <w:rFonts w:eastAsia="方正仿宋简体"/>
      <w:sz w:val="32"/>
      <w:szCs w:val="20"/>
    </w:rPr>
  </w:style>
  <w:style w:type="character" w:customStyle="1" w:styleId="34">
    <w:name w:val="标题 字符"/>
    <w:link w:val="12"/>
    <w:qFormat/>
    <w:uiPriority w:val="99"/>
    <w:rPr>
      <w:rFonts w:ascii="Cambria" w:hAnsi="Cambria" w:eastAsia="Arial" w:cs="Cambria"/>
      <w:b/>
      <w:bCs/>
      <w:snapToGrid/>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Documents%20and%20Settings\Administrator\&#26700;&#38754;\&#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函</Template>
  <Company>xian</Company>
  <Pages>22</Pages>
  <Words>1728</Words>
  <Characters>9854</Characters>
  <Lines>82</Lines>
  <Paragraphs>23</Paragraphs>
  <TotalTime>9</TotalTime>
  <ScaleCrop>false</ScaleCrop>
  <LinksUpToDate>false</LinksUpToDate>
  <CharactersWithSpaces>11559</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2023-11-22T14:32:00Z</dcterms:created>
  <dc:creator>区农水局</dc:creator>
  <cp:lastModifiedBy>kylin</cp:lastModifiedBy>
  <cp:lastPrinted>2023-01-09T16:07:00Z</cp:lastPrinted>
  <dcterms:modified xsi:type="dcterms:W3CDTF">2023-12-19T11:01:14Z</dcterms:modified>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4E5350D5655E75647A07816530ED4480</vt:lpwstr>
  </property>
</Properties>
</file>