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</w:t>
      </w:r>
      <w:r>
        <w:rPr>
          <w:rFonts w:hint="eastAsia" w:ascii="仿宋" w:hAnsi="仿宋" w:eastAsia="仿宋" w:cs="仿宋"/>
          <w:kern w:val="0"/>
          <w:sz w:val="32"/>
          <w:szCs w:val="32"/>
        </w:rPr>
        <w:t>GB 14934-2016《食品安全国家标准 消毒餐（饮）具》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包括阴离子合成洗涤剂（以十二烷基苯磺酸钠计）,大肠菌群。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包括铅(以Pb计),苯甲酸及其钠盐(以苯甲酸计),山梨酸及其钾盐(以山梨酸计),铝的残留量(干样品，以Al计),二氧化硫残留量(以SO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包括铅(以Pb计),脱氢乙酸及其钠盐(以脱氢乙酸计),二氧化硫残留量(以SO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包括酸价(以脂肪计)(KOH),过氧化值(以脂肪计),脱氢乙酸及其钠盐(以脱氢乙酸计),铝的残留量(干样品，以Al计)。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2763-2021《食品安全国家标准 食品中农药最大残留限量》</w:t>
      </w:r>
      <w:r>
        <w:rPr>
          <w:rFonts w:hint="eastAsia" w:ascii="仿宋" w:hAnsi="仿宋" w:eastAsia="仿宋" w:cs="仿宋"/>
          <w:kern w:val="0"/>
          <w:sz w:val="32"/>
          <w:szCs w:val="32"/>
        </w:rPr>
        <w:t>,GB 31650-2019《食品安全国家标准 食品中兽药最大残留限量》,GB 31650.1-2022《食品安全国家标准 食品中41种兽药最大残留限量》,农业农村部公告第250号《食品动物中禁止使用的药品及其他化合物清单》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啶虫脒,毒死蜱,氧乐果,氟虫腈,阿维菌素,氯氟氰菊酯和高效氯氟氰菊酯,吡虫啉,甲拌磷,敌敌畏,甲胺磷,甲氨基阿维菌素苯甲酸盐,水胺硫磷,苯醚甲环唑,噻虫胺,克百威,氯氰菊酯和高效氯氰菊酯,甲基异柳磷,辛硫磷,噻虫嗪,腐霉利,镉(以Cd计),乙酰甲胺磷,吡唑醚菌酯,氟虫腈,氯霉素,甲硝唑,地美硝唑,氟苯尼考,恩诺沙星（以恩诺沙星与环丙沙星之和计）,磺胺类（总量）,铅(以Pb计)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B76814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8900E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62740F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23BA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B202AD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5398F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456F23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502C9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13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*^_^*</cp:lastModifiedBy>
  <dcterms:modified xsi:type="dcterms:W3CDTF">2023-11-07T01:55:13Z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