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餐饮食品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餐饮</w:t>
      </w:r>
      <w:r>
        <w:rPr>
          <w:rFonts w:hint="eastAsia"/>
        </w:rPr>
        <w:t>食品的检验依据是GB 2760-2014《食品安全国家标准 食品添加剂使用标准》。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  <w:lang w:val="en-US" w:eastAsia="zh-CN"/>
        </w:rPr>
        <w:t>餐饮</w:t>
      </w:r>
      <w:r>
        <w:rPr>
          <w:rFonts w:hint="eastAsia"/>
        </w:rPr>
        <w:t>食品的检验项目包括苯甲酸及其钠盐(以苯甲酸计)、山梨酸及其钾盐(以山梨酸计)、糖精钠(以糖精计)、脱氢乙酸及其钠盐(以脱氢乙酸计)。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炒货食品及坚果制品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</w:rPr>
        <w:t>炒货食品及坚果制品的检验依据是GB 19300-2014《食品安全国家标准 坚果与籽类食品》、GB 2760-2014《食品安全国家标准 食品添加剂使用标准》、GB 2761-2017《食品安全国家标准 食品中真菌毒素限量》、GB 2762-2022《食品安全国家标准 食品中污染物限量》。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739" w:firstLineChars="231"/>
        <w:rPr>
          <w:rFonts w:hint="eastAsia"/>
        </w:rPr>
      </w:pPr>
      <w:r>
        <w:rPr>
          <w:rFonts w:hint="eastAsia"/>
        </w:rPr>
        <w:t>炒货食品及坚果制品的检验项目包括过氧化值(以脂肪计)、黄曲霉毒素B₁、铅(以Pb计)、糖精钠(以糖精计)、甜蜜素(以环己基氨基磺酸计)。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淀粉及淀粉制品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bidi w:val="0"/>
        <w:ind w:left="420" w:leftChars="0" w:firstLine="420" w:firstLineChars="0"/>
      </w:pPr>
      <w:r>
        <w:rPr>
          <w:rFonts w:hint="eastAsia"/>
          <w:lang w:val="en-US" w:eastAsia="zh-CN"/>
        </w:rPr>
        <w:t>淀粉及淀粉制品的检验依据是GB 2760-2014《食品安全国家标准 食品添加剂使用标准》、GB 2762-2017《食品安全国家标准 食品中污染物限量》、产品明示标准和质量要求。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淀粉及淀粉制品的</w:t>
      </w:r>
      <w:r>
        <w:rPr>
          <w:rFonts w:hint="eastAsia"/>
          <w:lang w:eastAsia="zh-CN"/>
        </w:rPr>
        <w:t>检验项目</w:t>
      </w:r>
      <w:r>
        <w:rPr>
          <w:rFonts w:hint="eastAsia"/>
          <w:lang w:val="en-US" w:eastAsia="zh-CN"/>
        </w:rPr>
        <w:t>包括苯甲酸及其钠盐(以苯甲酸计)、二氧化硫残留量、铝的残留量(干样品,以Al计)、铅(以Pb计)、山梨酸及其钾盐(以山梨酸计)、脱氢乙酸及其钠盐(以脱氢乙酸计)。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调味品</w:t>
      </w:r>
    </w:p>
    <w:p>
      <w:pPr>
        <w:pStyle w:val="3"/>
        <w:numPr>
          <w:ilvl w:val="0"/>
          <w:numId w:val="3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调味品的检验依据是GB 2760-2014《食品安全国家标准 食品添加剂使用标准》、GB 2762-2017《食品安全国家标准 食品中污染物限量》、GB 2762-2022《食品安全国家标准 食品中污染物限量》。</w:t>
      </w:r>
    </w:p>
    <w:p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包括二氧化硫残留量、铅(以Pb计)、脱氢乙酸及其钠盐(以脱氢乙酸计)。</w:t>
      </w:r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豆制品</w:t>
      </w:r>
    </w:p>
    <w:p>
      <w:pPr>
        <w:pStyle w:val="3"/>
        <w:numPr>
          <w:ilvl w:val="0"/>
          <w:numId w:val="4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bidi w:val="0"/>
        <w:ind w:left="420" w:leftChars="0" w:firstLine="420" w:firstLineChars="0"/>
      </w:pPr>
      <w:r>
        <w:rPr>
          <w:rFonts w:hint="eastAsia"/>
          <w:lang w:val="en-US" w:eastAsia="zh-CN"/>
        </w:rPr>
        <w:t>豆制品的检验依据是GB 2760-2014《食品安全国家标准 食品添加剂使用标准》、GB 2762-2017《食品安全国家标准 食品中污染物限量》、GB 2762-2022《食品安全国家标准 食品中污染物限量》、产品明示标准和质量要求。</w:t>
      </w:r>
    </w:p>
    <w:p>
      <w:pPr>
        <w:pStyle w:val="3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包括苯甲酸及其钠盐(以苯甲酸计)、丙酸及其钠盐、钙盐(以丙酸计)、蛋白质、铝的残留量(干样品,以Al计)、铅(以Pb计)、山梨酸及其钾盐(以山梨酸计)、脱氢乙酸及其钠盐(以脱氢乙酸计)。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方便食品</w:t>
      </w:r>
    </w:p>
    <w:p>
      <w:pPr>
        <w:pStyle w:val="3"/>
        <w:numPr>
          <w:ilvl w:val="0"/>
          <w:numId w:val="5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方便食品的检验依据是GB 17400-2015《食品安全国家标准 方便面》。</w:t>
      </w:r>
    </w:p>
    <w:p>
      <w:pPr>
        <w:pStyle w:val="3"/>
        <w:numPr>
          <w:ilvl w:val="0"/>
          <w:numId w:val="5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方便食品的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包括大肠菌群、过氧化值(以脂肪计)、菌落总数、酸价(以脂肪计)(KOH)。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糕点</w:t>
      </w:r>
    </w:p>
    <w:p>
      <w:pPr>
        <w:pStyle w:val="3"/>
        <w:numPr>
          <w:ilvl w:val="0"/>
          <w:numId w:val="6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糕点的检验依据是GB 2760-2014《食品安全国家标准 食品添加剂使用标准》、GB 29921-2021《食品安全国家标准 预包装食品中致病菌限量》、GB 31607-2021《食品安全国家标准 散装即食食品中致病菌限量》、GB 7099-2015《食品安全国家标准 糕点、面包》。</w:t>
      </w:r>
    </w:p>
    <w:p>
      <w:pPr>
        <w:pStyle w:val="3"/>
        <w:numPr>
          <w:ilvl w:val="0"/>
          <w:numId w:val="6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酒类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（一）检验依据</w:t>
      </w:r>
    </w:p>
    <w:p>
      <w:pPr>
        <w:ind w:left="420" w:leftChars="0"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酒类</w:t>
      </w:r>
      <w:r>
        <w:rPr>
          <w:rFonts w:hint="eastAsia"/>
        </w:rPr>
        <w:t>的检验依据是GB 2758-2012《食品安全国家标准 发酵酒及其配制酒》、GB 2760-2014《食品安全国家标准 食品添加剂使用标准》、GB/T 4927-2008《啤酒》。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（二）检验项目</w:t>
      </w:r>
    </w:p>
    <w:p>
      <w:pPr>
        <w:ind w:left="420" w:leftChars="0"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酒类</w:t>
      </w:r>
      <w:r>
        <w:rPr>
          <w:rFonts w:hint="eastAsia"/>
        </w:rPr>
        <w:t>的检验项目包括苯甲酸及其钠盐(以苯甲酸计)、甲醛、酒精度、山梨酸及其钾盐(以山梨酸计)、糖精钠(以糖精计)。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粮食加工品</w:t>
      </w:r>
    </w:p>
    <w:p>
      <w:pPr>
        <w:pStyle w:val="3"/>
        <w:numPr>
          <w:ilvl w:val="0"/>
          <w:numId w:val="7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粮食加工品的检验依据是GB 2760-2014《食品安全国家标准 食品添加剂使用标准》。</w:t>
      </w:r>
    </w:p>
    <w:p>
      <w:pPr>
        <w:pStyle w:val="3"/>
        <w:numPr>
          <w:ilvl w:val="0"/>
          <w:numId w:val="7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包括苯甲酸及其钠盐(以苯甲酸计)、二氧化硫残留量、山梨酸及其钾盐(以山梨酸计)、脱氢乙酸及其钠盐(以脱氢乙酸计)。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蔬菜制品</w:t>
      </w:r>
    </w:p>
    <w:p>
      <w:pPr>
        <w:pStyle w:val="3"/>
        <w:numPr>
          <w:ilvl w:val="0"/>
          <w:numId w:val="8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蔬菜制品的检验依据是GB 2760-2014《食品安全国家标准 食品添加剂使用标准》、GB 2762-2017《食品安全国家标准 食品中污染物限量》、GB 2762-2022《食品安全国家标准 食品中污染物限量》。</w:t>
      </w:r>
    </w:p>
    <w:p>
      <w:pPr>
        <w:pStyle w:val="3"/>
        <w:numPr>
          <w:ilvl w:val="0"/>
          <w:numId w:val="8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薯类和膨化食品</w:t>
      </w:r>
    </w:p>
    <w:p>
      <w:pPr>
        <w:pStyle w:val="3"/>
        <w:numPr>
          <w:ilvl w:val="0"/>
          <w:numId w:val="9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薯类和膨化食品的检验依据是GB 2760-2014《食品安全国家标准 食品添加剂使用标准》。</w:t>
      </w:r>
    </w:p>
    <w:p>
      <w:pPr>
        <w:pStyle w:val="3"/>
        <w:numPr>
          <w:ilvl w:val="0"/>
          <w:numId w:val="9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包括苯甲酸及其钠盐(以苯甲酸计)、山梨酸及其钾盐(以山梨酸计)、糖精钠(以糖精计)。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水果制品</w:t>
      </w:r>
    </w:p>
    <w:p>
      <w:pPr>
        <w:pStyle w:val="3"/>
        <w:numPr>
          <w:ilvl w:val="0"/>
          <w:numId w:val="10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水果制品的检验依据是GB 14884-2016《食品安全国家标准 蜜饯》、GB 2760-2014《食品安全国家标准 食品添加剂使用标准》、GB 2762-2017《食品安全国家标准 食品中污染物限量》、GB 2762-2022《食品安全国家标准 食品中污染物限量》。</w:t>
      </w:r>
    </w:p>
    <w:p>
      <w:pPr>
        <w:pStyle w:val="3"/>
        <w:numPr>
          <w:ilvl w:val="0"/>
          <w:numId w:val="1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包括苯甲酸及其钠盐(以苯甲酸计)、大肠菌群、二氧化硫残留量、霉菌、铅(以Pb计)、山梨酸及其钾盐(以山梨酸计)、糖精钠(以糖精计)、甜蜜素(以环己基氨基磺酸计)、脱氢乙酸及其钠盐(以脱氢乙酸计)。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</w:rPr>
        <w:t>饮料</w:t>
      </w:r>
    </w:p>
    <w:p>
      <w:pPr>
        <w:pStyle w:val="3"/>
        <w:numPr>
          <w:ilvl w:val="0"/>
          <w:numId w:val="11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饮料的检验依据是GB 2760-2014《食品安全国家标准 食品添加剂使用标准》、GB 2762-2017《食品安全国家标准 食品中污染物限量》、GB 7101-2022《食品安全国家标准 饮料》。</w:t>
      </w:r>
    </w:p>
    <w:p>
      <w:pPr>
        <w:pStyle w:val="3"/>
        <w:numPr>
          <w:ilvl w:val="0"/>
          <w:numId w:val="1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、酵母、菌落总数、亮蓝、霉菌、柠檬黄、铅(以Pb计)、日落黄、山梨酸及其钾盐(以山梨酸计)、甜蜜素(以环己基氨基磺酸计)、脱氢乙酸及其钠盐(以脱氢乙酸计)、苋菜红、胭脂红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食用农产品</w:t>
      </w:r>
    </w:p>
    <w:p>
      <w:pPr>
        <w:pStyle w:val="3"/>
        <w:numPr>
          <w:ilvl w:val="0"/>
          <w:numId w:val="12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生干坚果与籽类食品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生干坚果和籽类食品的检验依据是GB 19300-2014《食品安全国家标准 坚果与籽类食品》、GB 2761-2017《食品安全国家标准 食品中真菌毒素限量》、GB 2762-2022《食品安全国家标准 食品中污染物限量》、GB 2763-2021《食品安全国家标准 食品中农药最大残留限量》。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生干坚果和籽类食品的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包括镉(以Cd计)、过氧化值(以脂肪计)、黄曲霉毒素B₁、嘧菌酯、酸价(以脂肪计)(KOH)。</w:t>
      </w:r>
    </w:p>
    <w:p>
      <w:pPr>
        <w:pStyle w:val="3"/>
        <w:numPr>
          <w:ilvl w:val="0"/>
          <w:numId w:val="12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蔬菜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2762-2022《食品安全国家标准 食品中污染物限量》、GB 2763-2021《食品安全国家标准 食品中农药最大残留限量》。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阿维菌素、倍硫磷、苯醚甲环唑、吡虫啉、敌敌畏、啶虫脒、毒死蜱、氟虫腈、腐霉利、镉(以Cd计)、甲胺磷、甲拌磷、甲基异柳磷、克百威、氯氟氰菊酯和高效氯氟氰菊酯、氯氰菊酯和高效氯氰菊酯、灭多威、灭蝇胺、铅(以Pb计)、水胺硫磷、氧乐果、乙酰甲胺磷、丙溴磷、联苯菊酯、噻虫胺、噻虫嗪。</w:t>
      </w:r>
    </w:p>
    <w:p>
      <w:pPr>
        <w:pStyle w:val="3"/>
        <w:numPr>
          <w:ilvl w:val="0"/>
          <w:numId w:val="12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水产品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2762-2022《食品安全国家标准 食品中污染物限量》、GB 31650-2019《食品安全国家标准 食品中兽药最大残留限量》、《食品动物中禁止使用的药品及其他化合物清单》。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包括地西泮、多氯联苯、恩诺沙星、呋喃妥因代谢物、呋喃西林代谢物、呋喃唑酮代谢物、氟苯尼考、甲硝唑、甲氧苄啶、孔雀石绿、氯霉素。</w:t>
      </w:r>
    </w:p>
    <w:p>
      <w:pPr>
        <w:pStyle w:val="3"/>
        <w:numPr>
          <w:ilvl w:val="0"/>
          <w:numId w:val="12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水果类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水果的检验依据是GB 2763-2021《食品安全国家标准 食品中农药最大残留限量》。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吡唑醚菌酯、丙溴磷、敌敌畏、啶虫脒、毒死蜱、多菌灵、甲拌磷、腈苯唑、克百威、联苯菊酯、氯氟氰菊酯和高效氯氟氰菊酯、氯氰菊酯和高效氯氰菊酯、噻虫胺、噻虫嗪、水胺硫磷、氧乐果。</w:t>
      </w:r>
    </w:p>
    <w:p>
      <w:pPr>
        <w:pStyle w:val="3"/>
        <w:numPr>
          <w:ilvl w:val="0"/>
          <w:numId w:val="12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鲜蛋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包括地美硝唑、恩诺沙星、呋喃唑酮代谢物、氟苯尼考、甲硝唑、氯霉素。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7091A"/>
    <w:multiLevelType w:val="singleLevel"/>
    <w:tmpl w:val="923709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141EC99"/>
    <w:multiLevelType w:val="singleLevel"/>
    <w:tmpl w:val="A141EC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2A62646"/>
    <w:multiLevelType w:val="singleLevel"/>
    <w:tmpl w:val="A2A6264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A51D4B93"/>
    <w:multiLevelType w:val="singleLevel"/>
    <w:tmpl w:val="A51D4B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BD29E8A2"/>
    <w:multiLevelType w:val="singleLevel"/>
    <w:tmpl w:val="BD29E8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A995E08"/>
    <w:multiLevelType w:val="singleLevel"/>
    <w:tmpl w:val="FA995E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10563A0"/>
    <w:multiLevelType w:val="singleLevel"/>
    <w:tmpl w:val="010563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AC04342"/>
    <w:multiLevelType w:val="singleLevel"/>
    <w:tmpl w:val="1AC043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2487EA38"/>
    <w:multiLevelType w:val="singleLevel"/>
    <w:tmpl w:val="2487EA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48468CA6"/>
    <w:multiLevelType w:val="singleLevel"/>
    <w:tmpl w:val="48468C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70678959"/>
    <w:multiLevelType w:val="singleLevel"/>
    <w:tmpl w:val="7067895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435B5"/>
    <w:rsid w:val="013A4588"/>
    <w:rsid w:val="01517CB9"/>
    <w:rsid w:val="0195264C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7F182D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5FC375F"/>
    <w:rsid w:val="0623044A"/>
    <w:rsid w:val="064003FC"/>
    <w:rsid w:val="06427797"/>
    <w:rsid w:val="066B71D2"/>
    <w:rsid w:val="067B096D"/>
    <w:rsid w:val="068E3D76"/>
    <w:rsid w:val="06AE3BD3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8C0937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BDA720A"/>
    <w:rsid w:val="0CF408F6"/>
    <w:rsid w:val="0D013409"/>
    <w:rsid w:val="0D076938"/>
    <w:rsid w:val="0D0F6722"/>
    <w:rsid w:val="0D1D2671"/>
    <w:rsid w:val="0D1D3C30"/>
    <w:rsid w:val="0D444A4E"/>
    <w:rsid w:val="0DD602E9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BF1404"/>
    <w:rsid w:val="13DE7D5C"/>
    <w:rsid w:val="14397DBE"/>
    <w:rsid w:val="143B543C"/>
    <w:rsid w:val="148F29E5"/>
    <w:rsid w:val="149503B7"/>
    <w:rsid w:val="14977C8B"/>
    <w:rsid w:val="149E5B80"/>
    <w:rsid w:val="14FA219A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68709C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BF64FC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A72A52"/>
    <w:rsid w:val="2BBA05A5"/>
    <w:rsid w:val="2BF40179"/>
    <w:rsid w:val="2C2738D2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C81974"/>
    <w:rsid w:val="31E21AC1"/>
    <w:rsid w:val="31EA5447"/>
    <w:rsid w:val="32003D34"/>
    <w:rsid w:val="32306AAB"/>
    <w:rsid w:val="32536B3D"/>
    <w:rsid w:val="32663A44"/>
    <w:rsid w:val="3269035B"/>
    <w:rsid w:val="326A21D5"/>
    <w:rsid w:val="326B68B7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5F5BDB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DC3B97"/>
    <w:rsid w:val="41E9351B"/>
    <w:rsid w:val="41EC3F17"/>
    <w:rsid w:val="420332B4"/>
    <w:rsid w:val="421A35BE"/>
    <w:rsid w:val="422416D5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15412"/>
    <w:rsid w:val="49F51D6E"/>
    <w:rsid w:val="4A201674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AC45FA"/>
    <w:rsid w:val="4CC37500"/>
    <w:rsid w:val="4CD92D71"/>
    <w:rsid w:val="4D257A58"/>
    <w:rsid w:val="4D2B1C8D"/>
    <w:rsid w:val="4D5A7A02"/>
    <w:rsid w:val="4D5F49F1"/>
    <w:rsid w:val="4D64200D"/>
    <w:rsid w:val="4D9267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B0596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663175"/>
    <w:rsid w:val="577C07D6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CEB160C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1E25DC"/>
    <w:rsid w:val="603C7C71"/>
    <w:rsid w:val="604246A1"/>
    <w:rsid w:val="605A0722"/>
    <w:rsid w:val="60A077B4"/>
    <w:rsid w:val="60D338C2"/>
    <w:rsid w:val="60D77975"/>
    <w:rsid w:val="60D85F89"/>
    <w:rsid w:val="613A6CFA"/>
    <w:rsid w:val="61435961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3D35D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D05BB1"/>
    <w:rsid w:val="64F504A0"/>
    <w:rsid w:val="650E1619"/>
    <w:rsid w:val="653D28D9"/>
    <w:rsid w:val="656255DC"/>
    <w:rsid w:val="65C14D3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7517D5"/>
    <w:rsid w:val="6C9B610B"/>
    <w:rsid w:val="6CFD15E6"/>
    <w:rsid w:val="6D124B07"/>
    <w:rsid w:val="6D535020"/>
    <w:rsid w:val="6D680139"/>
    <w:rsid w:val="6D857DC5"/>
    <w:rsid w:val="6DB17819"/>
    <w:rsid w:val="6E0252EB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B736C2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A333E3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9C81B78"/>
    <w:rsid w:val="7A284A3F"/>
    <w:rsid w:val="7A293151"/>
    <w:rsid w:val="7A4D33CC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300" w:firstLineChars="100"/>
      <w:outlineLvl w:val="1"/>
    </w:pPr>
    <w:rPr>
      <w:b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2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2023-10-13T12:33:52Z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ABB18F883AF847BDB62403501AF85692_13</vt:lpwstr>
  </property>
</Properties>
</file>