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ind w:firstLine="600" w:firstLineChars="200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0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pStyle w:val="2"/>
        <w:numPr>
          <w:ilvl w:val="0"/>
          <w:numId w:val="0"/>
        </w:numPr>
        <w:bidi w:val="0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餐饮制品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包括苯甲酸及其钠盐(以苯甲酸计),山梨酸及其钾盐(以山梨酸计),糖精钠(以糖精计)。</w:t>
      </w:r>
    </w:p>
    <w:p>
      <w:pPr>
        <w:pStyle w:val="2"/>
        <w:numPr>
          <w:ilvl w:val="0"/>
          <w:numId w:val="0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包括铝的残留量(干样品，以Al计),二氧化硫残留量(以SO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p>
      <w:pPr>
        <w:pStyle w:val="2"/>
        <w:numPr>
          <w:ilvl w:val="0"/>
          <w:numId w:val="0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三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糕点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7099-2015《食品安全国家标准 糕点、面包》,GB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,过氧化值(以脂肪计),苯甲酸及其钠盐(以苯甲酸计),山梨酸及其钾盐(以山梨酸计),糖精钠(以糖精计),甜蜜素(以环己基氨基磺酸计),铝的残留量(干样品，以Al计),脱氢乙酸及其钠盐(以脱氢乙酸计),防腐剂混合使用时各自用量占其最大使用量的比例之和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检验依据是2015年第11号公告《国家食品药品监督管理总局 农业部 国家卫生和计划生育委员会关于豆芽生产过程中禁止使用6-苄基腺嘌呤等物质的公告》,GB 22556-2008《豆芽卫生标准》,GB 2762-2022《食品安全国家标准 食品中污染物限量》,GB 2763-2021《食品安全国家标准 食品中农药最大残留限量》,GB 2763.1-2022《食品安全国家标准 食品中2,4-滴丁酸钠盐等112种农药最大残留限量》,GB 31650-2019《食品安全国家标准 食品中兽药最大残留限量》,GB 31650.1-2022《食品安全国家标准 食品中41种兽药最大残留限量》,农业农村部公告第250号《食品动物中禁止使用的药品及其他化合物清单》。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包括氧乐果,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</w:rPr>
        <w:t>,4-氯苯氧乙酸钠（以4-氯苯氧乙酸计）,6-苄基腺嘌呤（6-BA),亚硫酸盐（以SO2计）,总汞（以Hg计）,倍硫磷,灭蝇胺,毒死蜱,水胺硫磷,啶虫脒,吡虫啉,噻虫嗪,噻虫胺,腈苯唑,吡唑醚菌酯,多菌灵,戊唑醇,敌敌畏,甲拌磷,腐霉利,氯氟氰菊酯和高效氯氟氰菊酯,氯氰菊酯和高效氯氰菊酯,丙溴磷,联苯菊酯,甲硝唑,地美硝唑,氟苯尼考,恩诺沙星（以恩诺沙星与环丙沙星之和计）,氯霉素,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苯甲酸及其钠盐(以苯甲酸计),山梨酸及其钾盐(以山梨酸计),糖精钠(以糖精计),脱氢乙酸及其钠盐(以脱氢乙酸计),甜蜜素(以环己基氨基磺酸计),防腐剂混合使用时各自用量占其最大使用量的比例之和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六、薯类和膨化食品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29921-2021《食品安全国家标准 预包装食品中致病菌限量》,GB 17401-2014《食品安全国家标准 膨化食品》。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薯类和膨化食品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包括糖精钠(以糖精计),苯甲酸及其钠盐(以苯甲酸计),山梨酸及其钾盐(以山梨酸计),沙门氏菌,金黄色葡萄球菌,酸价(以脂肪计)(KOH),过氧化值(以脂肪计),菌落总数,大肠菌群。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</w:t>
      </w:r>
      <w:bookmarkStart w:id="0" w:name="_GoBack"/>
      <w:bookmarkEnd w:id="0"/>
      <w:r>
        <w:rPr>
          <w:rFonts w:hint="eastAsia"/>
          <w:lang w:val="en-US" w:eastAsia="zh-CN"/>
        </w:rPr>
        <w:t>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2760-2014《食品安全国家标准 食品添加剂使用标准》,GB 14884-2016《食品安全国家标准 蜜饯》。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苯甲酸及其钠盐(以苯甲酸计),山梨酸及其钾盐(以山梨酸计),脱氢乙酸及其钠盐(以脱氢乙酸计),防腐剂混合使用时各自用量占其最大使用量的比例之和,糖精钠(以糖精计),甜蜜素(以环己基氨基磺酸计)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计),菌落总数,大肠菌群,霉菌。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NzdhNzVjZGI4NzJmZTVmMWViZGJlM2NiZGQ0Yzg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DA2405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058ED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A27D11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06350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7A1CF1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5EF1D37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E5EBA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100724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1334</Words>
  <Characters>1582</Characters>
  <Lines>1</Lines>
  <Paragraphs>1</Paragraphs>
  <TotalTime>2</TotalTime>
  <ScaleCrop>false</ScaleCrop>
  <LinksUpToDate>false</LinksUpToDate>
  <CharactersWithSpaces>1617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*^_^*</cp:lastModifiedBy>
  <dcterms:modified xsi:type="dcterms:W3CDTF">2023-08-31T01:56:23Z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961BE9A45AB1440084B51677A460E5C4</vt:lpwstr>
  </property>
</Properties>
</file>