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炒货食品及坚果制品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炒货食品及坚果制品的检验依据是GB 16565-2003《油炸小食品卫生标准》、GB 19300-2014《食品安全国家标准 坚果与籽类食品》、GB 2760-2014《食品安全国家标准 食品添加剂使用标准》、GB 2761-2017《食品安全国家标准 食品中真菌毒素限量》、GB 2762-2022《食品安全国家标准 食品中污染物限量》。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炒货食品及坚果制品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包括二氧化硫残留量、过氧化值(以脂肪计)、黄曲霉毒素B₁、铅(以Pb计)、酸价(以脂肪计)(KOH)、糖精钠(以糖精计)、甜蜜素(以环己基氨基磺酸计)。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调味品的检验依据是GB 2760-2014《食品安全国家标准 食品添加剂使用标准》、GB 2762-2017《食品安全国家标准 食品中污染物限量》、GB 2762-2022《食品安全国家标准 食品中污染物限量》、SB/T 10371-2003《鸡精调味料》、《食品中可能违法添加的非食用物质和易滥用的食品添加剂品种名单(第五批)》。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包括呈味核苷酸二钠、大肠菌群、二氧化硫残留量、谷氨酸钠、菌落总数、铅(以Pb计)、苏丹红、糖精钠(以糖精计)、甜蜜素(以环己基氨基磺酸计)、脱氢乙酸及其钠盐(以脱氢乙酸计)。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包括苯甲酸及其钠盐(以苯甲酸计)、丙酸及其钠盐、钙盐(以丙酸计)、铝的残留量(干样品,以Al计)、铅(以Pb计)、山梨酸及其钾盐(以山梨酸计)、脱氢乙酸及其钠盐(以脱氢乙酸计)。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糕点的检验依据是GB 2760-2014《食品安全国家标准 食品添加剂使用标准》、GB 7099-2015《食品安全国家标准 糕点、面包》。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安赛蜜、苯甲酸及其钠盐(以苯甲酸计)、丙酸及其钠盐、钙盐(以丙酸计)、过氧化值(以脂肪计)、铝的残留量(干样品,以Al计)、纳他霉素、山梨酸及其钾盐(以山梨酸计)、酸价(以脂肪计)(KOH)、糖精钠(以糖精计)、甜蜜素(以环己基氨基磺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乳制品的检验依据是GB 19302-2010《食品安全国家标准 发酵乳》、GB 2760-2014《食品安全国家标准 食品添加剂使用标准》、GB 29921-2021《食品安全国家标准 预包装食品中致病菌限量》、《关于三聚氰胺在食品中的限量值的公告》。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乳制品的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包括大肠菌群、蛋白质、酵母、金黄色葡萄球菌、霉菌、三聚氰胺、沙门氏菌、山梨酸及其钾盐(以山梨酸计)、酸度。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食糖的检验依据是GB 13104-2014《食品安全国家标准 食糖》、GB 2760-2014《食品安全国家标准 食品添加剂使用标准》。</w:t>
      </w:r>
    </w:p>
    <w:p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食糖的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包括二氧化硫残留量、螨。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蔬菜制品的检验依据是GB 2760-2014《食品安全国家标准 食品添加剂使用标准》、GB 2762-2017《食品安全国家标准 食品中污染物限量》、GB 2762-2022《食品安全国家标准 食品中污染物限量》。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包括苯甲酸及其钠盐(以苯甲酸计)、铅(以Pb计)、总砷(以As计)。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薯类和膨化食品的检验依据是GB 17401-2014《食品安全国家标准 膨化食品》、GB 2760-2014《食品安全国家标准 食品添加剂使用标准》。</w:t>
      </w:r>
    </w:p>
    <w:p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薯类和膨化食品的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包括苯甲酸及其钠盐(以苯甲酸计)、过氧化值(以脂肪计)、山梨酸及其钾盐(以山梨酸计)、酸价(以脂肪计)(KOH)、糖精钠(以糖精计)。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水果制品的检验依据是GB 2760-2014《食品安全国家标准 食品添加剂使用标准》、GB 2762-2017《食品安全国家标准 食品中污染物限量》、GB 2762-2022《食品安全国家标准 食品中污染物限量》。</w:t>
      </w:r>
    </w:p>
    <w:p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包括二氧化硫残留量、铅(以Pb计)、山梨酸及其钾盐(以山梨酸计)、糖精钠(以糖精计)。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1" w:firstLineChars="100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  <w:t>生干坚果与籽类食品</w:t>
      </w:r>
    </w:p>
    <w:p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生干坚果与籽类食品的检验依据是GB 19300-2014《食品安全国家标准 坚果与籽类食品》、GB 2761-2017《食品安全国家标准 食品中真菌毒素限量》、GB 2762-2017《食品安全国家标准 食品中污染物限量》、GB 2763-2021《食品安全国家标准 食品中农药最大残留限量》。</w:t>
      </w:r>
    </w:p>
    <w:p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生干坚果与籽类食品的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包括镉(以Cd计)、过氧化值(以脂肪计)、黄曲霉毒素B₁、嘧菌酯、酸价(以脂肪计)(KOH)。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1" w:firstLineChars="100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  <w:t>蔬菜</w:t>
      </w:r>
    </w:p>
    <w:p>
      <w:pPr>
        <w:numPr>
          <w:ilvl w:val="0"/>
          <w:numId w:val="1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2762-2022《食品安全国家标准 食品中污染物限量》、GB 2763-2021《食品安全国家标准 食品中农药最大残留限量》。</w:t>
      </w:r>
    </w:p>
    <w:p>
      <w:pPr>
        <w:numPr>
          <w:ilvl w:val="0"/>
          <w:numId w:val="1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包括苯醚甲环唑、吡虫啉、敌敌畏、啶虫脒、毒死蜱、氟虫腈、镉(以Cd计)、甲拌磷、甲基异柳磷、克百威、氯氟氰菊酯和高效氯氟氰菊酯、噻虫胺、噻虫嗪、水胺硫磷、氧乐果。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1" w:firstLineChars="100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  <w:t>水果类</w:t>
      </w:r>
    </w:p>
    <w:p>
      <w:pPr>
        <w:numPr>
          <w:ilvl w:val="0"/>
          <w:numId w:val="1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水果类的检验依据是GB 2763-2021《食品安全国家标准 食品中农药最大残留限量》。</w:t>
      </w:r>
    </w:p>
    <w:p>
      <w:pPr>
        <w:numPr>
          <w:ilvl w:val="0"/>
          <w:numId w:val="1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醚甲环唑、吡虫啉、吡唑醚菌酯、丙溴磷、敌敌畏、多菌灵、甲胺磷、克百威、联苯菊酯、氯氟氰菊酯和高效氯氟氰菊酯、氯氰菊酯和高效氯氰菊酯、噻虫胺、水胺硫磷、戊唑醇、辛硫磷、溴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1" w:firstLineChars="100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  <w:t>鲜蛋</w:t>
      </w:r>
    </w:p>
    <w:p>
      <w:pPr>
        <w:numPr>
          <w:ilvl w:val="0"/>
          <w:numId w:val="1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鲜蛋的检验依据是GB 31650.1-2022《食品安全国家标准 食品中41种兽药最大残留限量》GB 31650-2019《食品安全国家标准 食品中兽药最大残留限量》、《食品动物中禁止使用的药品及其他化合物清单》。</w:t>
      </w:r>
    </w:p>
    <w:p>
      <w:pPr>
        <w:numPr>
          <w:ilvl w:val="0"/>
          <w:numId w:val="1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包括地美硝唑、恩诺沙星、呋喃唑酮代谢物、氟苯尼考、甲硝唑、氯霉素。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29B9E"/>
    <w:multiLevelType w:val="singleLevel"/>
    <w:tmpl w:val="84F29B9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FA72C4C"/>
    <w:multiLevelType w:val="singleLevel"/>
    <w:tmpl w:val="8FA72C4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5E14B92"/>
    <w:multiLevelType w:val="singleLevel"/>
    <w:tmpl w:val="C5E14B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669F4ED"/>
    <w:multiLevelType w:val="singleLevel"/>
    <w:tmpl w:val="C669F4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CD3D1F5D"/>
    <w:multiLevelType w:val="singleLevel"/>
    <w:tmpl w:val="CD3D1F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D26451E5"/>
    <w:multiLevelType w:val="singleLevel"/>
    <w:tmpl w:val="D26451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E0B5A8BF"/>
    <w:multiLevelType w:val="singleLevel"/>
    <w:tmpl w:val="E0B5A8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F12616BA"/>
    <w:multiLevelType w:val="singleLevel"/>
    <w:tmpl w:val="F12616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0D06CF5D"/>
    <w:multiLevelType w:val="singleLevel"/>
    <w:tmpl w:val="0D06CF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2E2319F8"/>
    <w:multiLevelType w:val="singleLevel"/>
    <w:tmpl w:val="2E2319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315B12F7"/>
    <w:multiLevelType w:val="singleLevel"/>
    <w:tmpl w:val="315B12F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35C91E71"/>
    <w:multiLevelType w:val="singleLevel"/>
    <w:tmpl w:val="35C91E7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5DD35D59"/>
    <w:multiLevelType w:val="singleLevel"/>
    <w:tmpl w:val="5DD35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>
    <w:nsid w:val="65B54DB0"/>
    <w:multiLevelType w:val="singleLevel"/>
    <w:tmpl w:val="65B54D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5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1"/>
  </w:num>
  <w:num w:numId="12">
    <w:abstractNumId w:val="3"/>
  </w:num>
  <w:num w:numId="13">
    <w:abstractNumId w:val="1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7F182D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5FC375F"/>
    <w:rsid w:val="0623044A"/>
    <w:rsid w:val="064003FC"/>
    <w:rsid w:val="06427797"/>
    <w:rsid w:val="066B71D2"/>
    <w:rsid w:val="067B096D"/>
    <w:rsid w:val="068E3D76"/>
    <w:rsid w:val="06AE3BD3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BDA720A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BF1404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BA05A5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DC3B97"/>
    <w:rsid w:val="41E9351B"/>
    <w:rsid w:val="420332B4"/>
    <w:rsid w:val="421A35BE"/>
    <w:rsid w:val="422416D5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7C07D6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CEB160C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3D35D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4D33CC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2</TotalTime>
  <ScaleCrop>false</ScaleCrop>
  <LinksUpToDate>false</LinksUpToDate>
  <CharactersWithSpaces>1478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2023-08-23T06:49:13Z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909672325A87437491652CD624ACDFFE_13</vt:lpwstr>
  </property>
</Properties>
</file>