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一、餐饮食品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14934-2016《食品安全国家标准 消毒餐(饮)具》。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复用餐饮具(餐馆自行消毒)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阴离子合成洗涤剂（以十二烷基苯磺酸钠计）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二、炒货食品及坚果制品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19300-2014《食品安全国家标准 坚果与籽类食品》，GB 2760-2014《食品安全国家标准 食品添加剂使用标准》，GB 2761-2017《食品安全国家标准 食品中真菌毒素限量》。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其他炒货食品及坚果制品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包括酸价(KOH)(以脂肪计)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黄曲霉毒素B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以</w:t>
      </w:r>
      <w:r>
        <w:rPr>
          <w:rFonts w:hint="eastAsia" w:ascii="仿宋" w:hAnsi="仿宋" w:eastAsia="仿宋" w:cs="仿宋"/>
          <w:kern w:val="0"/>
          <w:sz w:val="32"/>
          <w:szCs w:val="32"/>
        </w:rPr>
        <w:t>环己基氨基磺酸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计</w:t>
      </w:r>
      <w:r>
        <w:rPr>
          <w:rFonts w:hint="eastAsia" w:ascii="仿宋" w:hAnsi="仿宋" w:eastAsia="仿宋" w:cs="仿宋"/>
          <w:kern w:val="0"/>
          <w:sz w:val="32"/>
          <w:szCs w:val="32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三、蛋制品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2749-2015《食品安全国家标准 蛋与蛋制品》，GB 2760-2014《食品安全国家标准 食品添加剂使用标准》，GB 29921-2021《食品安全国家标准 预包装食品中致病菌限量》。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再制蛋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菌落总数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沙门氏菌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四、淀粉及淀粉制品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检验依据是国家卫生计生委关于批准β-半乳糖苷酶为食品添加剂新品种等的公告(2015年第1号)。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粉丝粉条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包括铝的残留量(干样品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五、调味品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2719-2018《食品安全国家标准 食醋》，GB 2760-2014《食品安全国家标准 食品添加剂使用标准》，整顿办函[2011]1号《食品中可能违法添加的非食用物质和易滥用的食品添加剂品种名单(第五批)》。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1.火锅底料、麻辣烫底料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防腐剂混合使用时各自用量占其最大使用量的比例之和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罂粟碱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吗啡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可待因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那可丁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2.其他半固体调味料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防腐剂混合使用时各自用量占其最大使用量的比例之和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罂粟碱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吗啡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可待因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那可丁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3.食醋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包括总酸（以乙酸计）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三氯蔗糖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防腐剂混合使用时各自用量占其最大使用量的比例之和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六、豆制品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2762-2022《食品安全国家标准 食品中污染物限量》，GB 2762-2017《食品安全国家标准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1.豆干、豆腐、豆皮等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包括铝的残留量(干样品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及其钠盐、钙盐（以丙酸计）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防腐剂混合使用时各自用量占其最大使用量的比例之和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2.腐竹、油皮及其再制品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包括残留量(干样品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七、粮食加工品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2761-2017《食品安全国家标准 食品中真菌毒素限量》，GB 2762-2017《食品安全国家标准 食品中污染物限量》，卫生部公告[2011]第4号 卫生部等7部门《关于撤销食品添加剂过氧化苯甲酰、过氧化钙的公告》。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_GB2312" w:hAnsi="宋体" w:eastAsia="仿宋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小麦粉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包括镉(以Cd计)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苯并（a）芘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玉米赤霉烯酮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脱氧雪腐镰刀菌烯醇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赭曲霉毒素A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黄曲霉毒素B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偶氮甲酰胺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过氧化苯甲酰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八、食用农产品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2763-2021《食品安全国家标准 食品中农药最大残留限量》。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2.普通白菜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包括啶虫脒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3.香蕉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包括腈苯唑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吡唑醚菌酯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多菌灵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吡虫啉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4.油麦菜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氯氟氰菊酯和高效氯氟氰菊酯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九、食用油、油脂及其制品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2716-2018《食品安全国家标准 植物油》，GB 2760-2014《食品安全国家标准 食品添加剂使用标准》，GB/T 8233-2018《芝麻油》。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芝麻油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包括酸价(以脂肪计)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溶剂残留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乙基麦芽酚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十、蔬菜制品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2762-2017《食品安全国家标准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酱腌菜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防腐剂混合使用时各自用量占其最大使用量的比例之和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十一、速冻食品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2762-2017《食品安全国家标准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1.速冻面米生制品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2.速冻调制水产制品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3.速冻菜肴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yNDdhMmFiNzIyNWFhYTUyYjBjZDMwY2U5MDJiMmE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61620F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515161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98465C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772BDA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989</Words>
  <Characters>1074</Characters>
  <Lines>1</Lines>
  <Paragraphs>1</Paragraphs>
  <TotalTime>3</TotalTime>
  <ScaleCrop>false</ScaleCrop>
  <LinksUpToDate>false</LinksUpToDate>
  <CharactersWithSpaces>1087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啊韩吖</cp:lastModifiedBy>
  <dcterms:modified xsi:type="dcterms:W3CDTF">2023-08-17T07:03:20Z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961BE9A45AB1440084B51677A460E5C4</vt:lpwstr>
  </property>
</Properties>
</file>