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食品添加剂使用标准》，GB 7099-2015《食品安全国家标准 糕点、面包》。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糕点的检验项目包括丙酸及其钠盐、钙盐(以丙酸计)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2762-2017《食品安全国家标准 食品中污染物限量》，GB 2761-2017《食品安全国家标准 食品中真菌毒素限量》，GB 2760-2014《食品安全国家标准 食品添加剂使用标准》，卫生部公告[2011]第4号 卫生部等7部门《关于撤销食品添加剂过氧化苯甲酰、过氧化钙的公告》，产品明示标准和质量要求。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粮食加工品的检验项目包括铅(以Pb计)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苯并[a]芘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玉米赤霉烯酮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脱氧雪腐镰刀菌烯醇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过氧化苯甲酰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食用油、油脂及其制品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2762-2017《食品安全国家标准 食品中污染物限量》，GB 2716-2018《食品安全国家标准 植物油》，GB 2760-2014《食品安全国家标准 食品添加剂使用标准》，GB/T 8233-2018《芝麻油》。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食用油、油脂及其制品的检验项目包括酸价(以KOH计)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乙基麦芽酚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溶剂残留量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苯并[a]芘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过氧化值。</w:t>
      </w:r>
    </w:p>
    <w:p>
      <w:pPr>
        <w:pStyle w:val="2"/>
      </w:pPr>
      <w:r>
        <w:rPr>
          <w:rFonts w:hint="eastAsia"/>
          <w:lang w:eastAsia="zh-CN"/>
        </w:rPr>
        <w:t>四</w:t>
      </w:r>
      <w:r>
        <w:rPr>
          <w:rFonts w:hint="eastAsia"/>
        </w:rPr>
        <w:t>、蔬菜制品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2762-2017《食品安全国家标准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蔬菜制品的检验项目包括铅(以Pb计)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薯类和膨化食品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17401-2014《食品安全国家标准 膨化食品》。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薯类和膨化食品的检验项目包括酸价(以脂肪计)(KOH)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菌落总数。</w:t>
      </w:r>
    </w:p>
    <w:p>
      <w:pPr>
        <w:pStyle w:val="2"/>
      </w:pPr>
      <w:r>
        <w:rPr>
          <w:rFonts w:hint="eastAsia"/>
          <w:lang w:eastAsia="zh-CN"/>
        </w:rPr>
        <w:t>六</w:t>
      </w:r>
      <w:r>
        <w:rPr>
          <w:rFonts w:hint="eastAsia"/>
        </w:rPr>
        <w:t>、调味品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食品添加剂使用标准》，GB 2762-20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《食品安全国家标准 食品中污染物限量》，GB/T 18623-2011《地理标志产品 镇江香醋(含第2号修改单)》，食品整治办[2008]3号《食品中可能违法添加的非食用物质和易滥用的食品添加剂品种名单(第一批)》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调味品的检验项目包括总酸(以乙酸计)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三氯蔗糖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罗丹明B。</w:t>
      </w:r>
    </w:p>
    <w:p>
      <w:pPr>
        <w:pStyle w:val="2"/>
      </w:pPr>
      <w:r>
        <w:rPr>
          <w:rFonts w:hint="eastAsia"/>
          <w:lang w:eastAsia="zh-CN"/>
        </w:rPr>
        <w:t>七</w:t>
      </w:r>
      <w:r>
        <w:rPr>
          <w:rFonts w:hint="eastAsia"/>
        </w:rPr>
        <w:t>、饮料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食品添加剂使用标准》，GB 7101-2022《食品安全国家标准 饮料》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，GB/T 21733-2008《茶饮料》，产品明示标准和质量要求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饮料的检验项目包括苯甲酸及其钠盐(以苯甲酸计)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茶多酚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咖啡因。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4F3F85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1512E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1C2865"/>
    <w:rsid w:val="7E3A63DB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2739</Words>
  <Characters>3178</Characters>
  <Lines>19</Lines>
  <Paragraphs>5</Paragraphs>
  <TotalTime>94</TotalTime>
  <ScaleCrop>false</ScaleCrop>
  <LinksUpToDate>false</LinksUpToDate>
  <CharactersWithSpaces>3257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2023-08-15T09:12:17Z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961BE9A45AB1440084B51677A460E5C4</vt:lpwstr>
  </property>
</Properties>
</file>