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水果类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炒货食品及坚果制品的检验依据是GB 2763-2021《食品安全国家标准 食品中农药最大残留限量》。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敌敌畏、啶虫脒、毒死蜱、多菌灵、氟虫腈、甲胺磷、甲拌磷、腈苯唑、克百威、联苯菊酯、氯氟氰菊酯和高效氯氟氰菊酯、氯氰菊酯和高效氯氰菊酯、噻虫胺、噻虫嗪、霜霉威和霜霉威盐酸盐、戊唑醇、烯酰吗啉、辛硫磷、溴氰菊酯、氧乐果、乙酰甲胺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657118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49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2023-08-08T12:04:35Z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