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2</w:t>
      </w:r>
    </w:p>
    <w:p>
      <w:pPr>
        <w:spacing w:line="48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西安市外地户籍符合政策规定准入类学生一览表</w:t>
      </w:r>
    </w:p>
    <w:tbl>
      <w:tblPr>
        <w:tblStyle w:val="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4556"/>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exact"/>
          <w:jc w:val="center"/>
        </w:trPr>
        <w:tc>
          <w:tcPr>
            <w:tcW w:w="611"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序号</w:t>
            </w:r>
          </w:p>
        </w:tc>
        <w:tc>
          <w:tcPr>
            <w:tcW w:w="4556"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对</w:t>
            </w:r>
            <w:r>
              <w:rPr>
                <w:rFonts w:ascii="黑体" w:hAnsi="黑体" w:eastAsia="黑体" w:cs="仿宋_GB2312"/>
                <w:bCs/>
                <w:sz w:val="24"/>
              </w:rPr>
              <w:t xml:space="preserve"> </w:t>
            </w:r>
            <w:r>
              <w:rPr>
                <w:rFonts w:hint="eastAsia" w:ascii="黑体" w:hAnsi="黑体" w:eastAsia="黑体" w:cs="仿宋_GB2312"/>
                <w:bCs/>
                <w:sz w:val="24"/>
              </w:rPr>
              <w:t>象</w:t>
            </w:r>
          </w:p>
        </w:tc>
        <w:tc>
          <w:tcPr>
            <w:tcW w:w="3806"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8" w:hRule="exact"/>
          <w:jc w:val="center"/>
        </w:trPr>
        <w:tc>
          <w:tcPr>
            <w:tcW w:w="611" w:type="dxa"/>
            <w:vAlign w:val="center"/>
          </w:tcPr>
          <w:p>
            <w:pPr>
              <w:spacing w:line="46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w:t>
            </w:r>
          </w:p>
        </w:tc>
        <w:tc>
          <w:tcPr>
            <w:tcW w:w="4556"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驻国家确定的艰苦边远地区和西藏自治区，军队划定的三类以上岛屿，以及在飞行、潜艇、航天、涉核等高风险、高危岗位工作的军人子女</w:t>
            </w:r>
          </w:p>
          <w:p>
            <w:pPr>
              <w:spacing w:line="280" w:lineRule="exact"/>
              <w:rPr>
                <w:rFonts w:ascii="仿宋_GB2312" w:hAnsi="仿宋_GB2312" w:eastAsia="仿宋_GB2312" w:cs="仿宋_GB2312"/>
                <w:sz w:val="24"/>
              </w:rPr>
            </w:pPr>
            <w:r>
              <w:rPr>
                <w:rFonts w:hint="eastAsia" w:ascii="仿宋_GB2312" w:hAnsi="仿宋_GB2312" w:eastAsia="仿宋_GB2312" w:cs="仿宋_GB2312"/>
                <w:spacing w:val="-4"/>
                <w:sz w:val="24"/>
              </w:rPr>
              <w:t>烈士、因公牺牲军人和人民警察、一至四级伤残军人和人民警察、公安一级、二级英雄模范的适龄子女</w:t>
            </w:r>
          </w:p>
        </w:tc>
        <w:tc>
          <w:tcPr>
            <w:tcW w:w="3806"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部队师以上政治机关认定后出具的介绍信。</w:t>
            </w:r>
          </w:p>
          <w:p>
            <w:pPr>
              <w:spacing w:line="280" w:lineRule="exact"/>
              <w:rPr>
                <w:rFonts w:ascii="仿宋_GB2312" w:hAnsi="仿宋_GB2312" w:eastAsia="仿宋_GB2312" w:cs="仿宋_GB2312"/>
                <w:sz w:val="24"/>
              </w:rPr>
            </w:pP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烈士证明书、因公牺牲证明书、残疾军人证、残疾警察证和原籍区县民政局介绍信，公安英模证书。</w:t>
            </w:r>
          </w:p>
          <w:p>
            <w:pPr>
              <w:spacing w:line="280" w:lineRule="exact"/>
              <w:ind w:left="720" w:hanging="720" w:hangingChars="3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5"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2</w:t>
            </w:r>
          </w:p>
        </w:tc>
        <w:tc>
          <w:tcPr>
            <w:tcW w:w="4556"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长期从事地质勘探等野外工作人员，委托本市监护人照顾的适龄子女</w:t>
            </w:r>
          </w:p>
        </w:tc>
        <w:tc>
          <w:tcPr>
            <w:tcW w:w="3806" w:type="dxa"/>
            <w:vAlign w:val="center"/>
          </w:tcPr>
          <w:p>
            <w:pPr>
              <w:spacing w:line="28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父母工作单位主管厅</w:t>
            </w:r>
            <w:r>
              <w:rPr>
                <w:rFonts w:ascii="仿宋_GB2312" w:hAnsi="仿宋_GB2312" w:eastAsia="仿宋_GB2312" w:cs="仿宋_GB2312"/>
                <w:sz w:val="24"/>
              </w:rPr>
              <w:t>(</w:t>
            </w:r>
            <w:r>
              <w:rPr>
                <w:rFonts w:hint="eastAsia" w:ascii="仿宋_GB2312" w:hAnsi="仿宋_GB2312" w:eastAsia="仿宋_GB2312" w:cs="仿宋_GB2312"/>
                <w:sz w:val="24"/>
              </w:rPr>
              <w:t>局</w:t>
            </w:r>
            <w:r>
              <w:rPr>
                <w:rFonts w:ascii="仿宋_GB2312" w:hAnsi="仿宋_GB2312" w:eastAsia="仿宋_GB2312" w:cs="仿宋_GB2312"/>
                <w:sz w:val="24"/>
              </w:rPr>
              <w:t>)</w:t>
            </w:r>
            <w:r>
              <w:rPr>
                <w:rFonts w:hint="eastAsia" w:ascii="仿宋_GB2312" w:hAnsi="仿宋_GB2312" w:eastAsia="仿宋_GB2312" w:cs="仿宋_GB2312"/>
                <w:sz w:val="24"/>
              </w:rPr>
              <w:t>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exact"/>
          <w:jc w:val="center"/>
        </w:trPr>
        <w:tc>
          <w:tcPr>
            <w:tcW w:w="611"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55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按规定引进高层次人才适龄子女</w:t>
            </w:r>
          </w:p>
        </w:tc>
        <w:tc>
          <w:tcPr>
            <w:tcW w:w="380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4</w:t>
            </w:r>
          </w:p>
        </w:tc>
        <w:tc>
          <w:tcPr>
            <w:tcW w:w="455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留学归国创业人员适龄子女</w:t>
            </w:r>
          </w:p>
        </w:tc>
        <w:tc>
          <w:tcPr>
            <w:tcW w:w="3806"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2"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5</w:t>
            </w:r>
          </w:p>
        </w:tc>
        <w:tc>
          <w:tcPr>
            <w:tcW w:w="4556" w:type="dxa"/>
            <w:vAlign w:val="center"/>
          </w:tcPr>
          <w:p>
            <w:pPr>
              <w:spacing w:line="320" w:lineRule="exact"/>
              <w:rPr>
                <w:rFonts w:ascii="仿宋_GB2312" w:hAnsi="仿宋_GB2312" w:eastAsia="仿宋_GB2312" w:cs="仿宋_GB2312"/>
                <w:spacing w:val="-6"/>
                <w:sz w:val="24"/>
              </w:rPr>
            </w:pPr>
            <w:r>
              <w:rPr>
                <w:rFonts w:hint="eastAsia" w:ascii="仿宋_GB2312" w:hAnsi="仿宋_GB2312" w:eastAsia="仿宋_GB2312" w:cs="仿宋_GB2312"/>
                <w:spacing w:val="-6"/>
                <w:sz w:val="24"/>
              </w:rPr>
              <w:t>为我市经济社会做出重大贡献人员的适龄子女</w:t>
            </w:r>
          </w:p>
        </w:tc>
        <w:tc>
          <w:tcPr>
            <w:tcW w:w="3806" w:type="dxa"/>
            <w:vAlign w:val="center"/>
          </w:tcPr>
          <w:p>
            <w:pPr>
              <w:spacing w:line="320" w:lineRule="exact"/>
              <w:rPr>
                <w:rFonts w:ascii="仿宋_GB2312" w:hAnsi="仿宋_GB2312" w:eastAsia="仿宋_GB2312" w:cs="仿宋_GB2312"/>
                <w:spacing w:val="-12"/>
                <w:sz w:val="24"/>
              </w:rPr>
            </w:pPr>
            <w:r>
              <w:rPr>
                <w:rFonts w:hint="eastAsia" w:ascii="仿宋_GB2312" w:hAnsi="仿宋_GB2312" w:eastAsia="仿宋_GB2312" w:cs="仿宋_GB2312"/>
                <w:spacing w:val="-12"/>
                <w:sz w:val="24"/>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6</w:t>
            </w:r>
          </w:p>
        </w:tc>
        <w:tc>
          <w:tcPr>
            <w:tcW w:w="455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长期患重病人员和失去监护子女能力的残</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疾人委托本市监护人照顾的适龄子女</w:t>
            </w:r>
          </w:p>
        </w:tc>
        <w:tc>
          <w:tcPr>
            <w:tcW w:w="3806" w:type="dxa"/>
            <w:vAlign w:val="center"/>
          </w:tcPr>
          <w:p>
            <w:pPr>
              <w:spacing w:line="320" w:lineRule="exact"/>
              <w:rPr>
                <w:rFonts w:ascii="仿宋_GB2312" w:hAnsi="仿宋_GB2312" w:eastAsia="仿宋_GB2312" w:cs="仿宋_GB2312"/>
                <w:spacing w:val="-6"/>
                <w:sz w:val="24"/>
              </w:rPr>
            </w:pPr>
            <w:r>
              <w:rPr>
                <w:rFonts w:hint="eastAsia" w:ascii="仿宋_GB2312" w:hAnsi="仿宋_GB2312" w:eastAsia="仿宋_GB2312" w:cs="仿宋_GB2312"/>
                <w:spacing w:val="-6"/>
                <w:sz w:val="24"/>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0"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7</w:t>
            </w:r>
          </w:p>
        </w:tc>
        <w:tc>
          <w:tcPr>
            <w:tcW w:w="455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我市接收的复转退伍军人的适龄子女</w:t>
            </w:r>
          </w:p>
        </w:tc>
        <w:tc>
          <w:tcPr>
            <w:tcW w:w="380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区县以上退役军人事务局接收证明材料，父母本人复转退伍证件。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8</w:t>
            </w:r>
          </w:p>
        </w:tc>
        <w:tc>
          <w:tcPr>
            <w:tcW w:w="4556"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华侨适龄子女</w:t>
            </w:r>
          </w:p>
        </w:tc>
        <w:tc>
          <w:tcPr>
            <w:tcW w:w="3806" w:type="dxa"/>
            <w:vAlign w:val="center"/>
          </w:tcPr>
          <w:p>
            <w:pPr>
              <w:spacing w:line="280" w:lineRule="exact"/>
              <w:rPr>
                <w:rFonts w:ascii="仿宋_GB2312" w:hAnsi="仿宋_GB2312" w:eastAsia="仿宋_GB2312" w:cs="仿宋_GB2312"/>
                <w:spacing w:val="-8"/>
                <w:sz w:val="24"/>
              </w:rPr>
            </w:pPr>
            <w:r>
              <w:rPr>
                <w:rFonts w:hint="eastAsia" w:ascii="仿宋_GB2312" w:hAnsi="仿宋_GB2312" w:eastAsia="仿宋_GB2312" w:cs="仿宋_GB2312"/>
                <w:spacing w:val="-8"/>
                <w:sz w:val="24"/>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2"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9</w:t>
            </w:r>
          </w:p>
        </w:tc>
        <w:tc>
          <w:tcPr>
            <w:tcW w:w="455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香港和澳门籍适龄儿童少年</w:t>
            </w:r>
          </w:p>
        </w:tc>
        <w:tc>
          <w:tcPr>
            <w:tcW w:w="3806" w:type="dxa"/>
            <w:vAlign w:val="center"/>
          </w:tcPr>
          <w:p>
            <w:pPr>
              <w:spacing w:line="320" w:lineRule="exact"/>
              <w:rPr>
                <w:rFonts w:ascii="仿宋_GB2312" w:hAnsi="仿宋_GB2312" w:eastAsia="仿宋_GB2312" w:cs="仿宋_GB2312"/>
                <w:spacing w:val="-14"/>
                <w:sz w:val="24"/>
              </w:rPr>
            </w:pPr>
            <w:r>
              <w:rPr>
                <w:rFonts w:hint="eastAsia" w:ascii="仿宋_GB2312" w:hAnsi="仿宋_GB2312" w:eastAsia="仿宋_GB2312" w:cs="仿宋_GB2312"/>
                <w:spacing w:val="-14"/>
                <w:sz w:val="24"/>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2" w:hRule="exact"/>
          <w:jc w:val="center"/>
        </w:trPr>
        <w:tc>
          <w:tcPr>
            <w:tcW w:w="611"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10</w:t>
            </w:r>
          </w:p>
        </w:tc>
        <w:tc>
          <w:tcPr>
            <w:tcW w:w="455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lang w:val="en-US" w:eastAsia="zh-CN"/>
              </w:rPr>
              <w:t>中国</w:t>
            </w:r>
            <w:bookmarkStart w:id="0" w:name="_GoBack"/>
            <w:bookmarkEnd w:id="0"/>
            <w:r>
              <w:rPr>
                <w:rFonts w:hint="eastAsia" w:ascii="仿宋_GB2312" w:hAnsi="仿宋_GB2312" w:eastAsia="仿宋_GB2312" w:cs="仿宋_GB2312"/>
                <w:sz w:val="24"/>
              </w:rPr>
              <w:t>台湾籍适龄儿童少年</w:t>
            </w:r>
          </w:p>
        </w:tc>
        <w:tc>
          <w:tcPr>
            <w:tcW w:w="380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5" w:hRule="exact"/>
          <w:jc w:val="center"/>
        </w:trPr>
        <w:tc>
          <w:tcPr>
            <w:tcW w:w="611" w:type="dxa"/>
            <w:vAlign w:val="center"/>
          </w:tcPr>
          <w:p>
            <w:pPr>
              <w:spacing w:line="540" w:lineRule="exact"/>
              <w:jc w:val="center"/>
              <w:rPr>
                <w:rFonts w:ascii="仿宋_GB2312" w:hAnsi="仿宋_GB2312" w:eastAsia="仿宋_GB2312" w:cs="仿宋_GB2312"/>
                <w:spacing w:val="-4"/>
                <w:sz w:val="24"/>
              </w:rPr>
            </w:pPr>
            <w:r>
              <w:rPr>
                <w:rFonts w:ascii="仿宋_GB2312" w:hAnsi="仿宋_GB2312" w:eastAsia="仿宋_GB2312" w:cs="仿宋_GB2312"/>
                <w:spacing w:val="-4"/>
                <w:sz w:val="24"/>
              </w:rPr>
              <w:t>11</w:t>
            </w:r>
          </w:p>
        </w:tc>
        <w:tc>
          <w:tcPr>
            <w:tcW w:w="4556"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外国驻我外交人员或使领馆外交人员的适龄子女</w:t>
            </w:r>
          </w:p>
        </w:tc>
        <w:tc>
          <w:tcPr>
            <w:tcW w:w="3806" w:type="dxa"/>
            <w:vAlign w:val="center"/>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监护人的有效外交身份证件及监护人与入学儿童少年的关系证明。</w:t>
            </w:r>
          </w:p>
        </w:tc>
      </w:tr>
    </w:tbl>
    <w:p>
      <w:pPr>
        <w:spacing w:line="34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1.1—7</w:t>
      </w:r>
      <w:r>
        <w:rPr>
          <w:rFonts w:hint="eastAsia" w:ascii="仿宋_GB2312" w:hAnsi="仿宋_GB2312" w:eastAsia="仿宋_GB2312" w:cs="仿宋_GB2312"/>
          <w:sz w:val="24"/>
        </w:rPr>
        <w:t>类政策规定准入的学生除提供上表所列证件外，还需持有户籍所在地乡镇人民政府或街道办事处开具的同意学生流出接受义务教育的证明材料、父母（或监护人）身份证件和我市居住证或我市居住证明或户口簿。</w:t>
      </w:r>
    </w:p>
    <w:p>
      <w:pPr>
        <w:spacing w:line="340" w:lineRule="exact"/>
        <w:ind w:left="555" w:leftChars="150" w:hanging="240" w:hangingChars="1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其他特殊情况由各区县、开发区教育局根据有关政策确定。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OGIxMGM5MmRjMDlkZjgwZDMwZTU0YjQzM2ZkNTcifQ=="/>
  </w:docVars>
  <w:rsids>
    <w:rsidRoot w:val="00000000"/>
    <w:rsid w:val="3A7A700B"/>
    <w:rsid w:val="47E8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2023-06-20T02:45:00Z</dcterms:created>
  <dc:creator>Administrator</dc:creator>
  <cp:lastModifiedBy>「杨」、妞</cp:lastModifiedBy>
  <dcterms:modified xsi:type="dcterms:W3CDTF">2023-07-28T07:09:26Z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FE204F7445EC45FCB431DC299100D3DC_12</vt:lpwstr>
  </property>
</Properties>
</file>