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一、餐饮食品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14934-2016《食品安全国家标准 消毒餐(饮)具》,GB 2716-2018《食品安全国家标准 植物油》,GB 2760-2014《食品安全国家标准 食品添加剂使用标准》,GB 2762-2017《食品安全国家标准 食品中污染物限量》,GB 2761-2017《食品安全国家标准 食品中真菌毒素限量》。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餐饮食品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包括大肠菌群、阴离子合成洗涤剂（以十二烷基苯磺酸钠计）、黄曲霉毒素B₁、铅(以Pb计)、苯甲酸及其钠盐(以苯甲酸计)、山梨酸及其钾盐(以山梨酸计)、糖精钠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以糖精钠计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、脱氢乙酸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及其钠盐（以脱氢乙酸计）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、甜蜜素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、防腐剂混合使用时各自用量占其最大使用量的比例之和、二氧化硫残留量、酸价(KOH)、极性组分。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二、淀粉及淀粉制品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食品添加剂使用标准》，国家卫生计生委关于批准β-半乳糖苷酶为食品添加剂新品种等的公告(2015年第1号)，GB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淀粉及淀粉制品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包括铝的残留量(干样品，以Al计)、二氧化硫残留量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脱氢乙酸及其钠盐(以脱氢乙酸计)、铅(以Pb计)。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三、调味品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26878-2011《食品安全国家标准 食用盐碘含量》,GB 2762-2017《食品安全国家标准 食品中污染物限量》,GB 2760-2014《食品安全国家标准 食品添加剂使用标准》,整顿办函[2011]1号《食品中可能违法添加的非食用物质和易滥用的食品添加剂品种名单(第五批)》。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调味品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的检验项目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包括罂粟碱、吗啡、可待因、那可丁、苯甲酸及其钠盐(以苯甲酸计)、山梨酸及其钾盐(以山梨酸计)、防腐剂混合使用时各自用量占其最大使用量的比例之和、甜蜜素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、碘(以I计)、总砷(以As计)、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亚铁氰化钾/亚铁氰化钠（以亚铁氰根计）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、铅(以Pb计)、脱氢乙酸及其钠盐(以脱氢乙酸计)、苏丹红Ⅰ、苏丹红Ⅱ、苏丹红Ⅲ、苏丹红Ⅳ、二氧化硫残留量。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四、豆制品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豆制品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包括铝的残留量(干样品，以Al计)、铅(以Pb计)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及其钠盐，钠盐（以丙酸计）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防腐剂混合使用时各自用量占其最大使用量的比例之和。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五、糕点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29921-2021《食品安全国家标准 预包装食品中致病菌限量》,GB 7099-2015《食品安全国家标准 糕点、面包》。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糕点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包括酸价(以脂肪计)(KOH)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以糖精钠计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铝的残留量(干样品，以Al计)、铅(以Pb计)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丙酸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及其钠盐，钠盐（以丙酸计）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纳他霉素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防腐剂混合使用时各自用量占其最大使用量的比例之和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大肠菌群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金黄色葡萄球菌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沙门氏菌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霉菌。</w:t>
      </w:r>
    </w:p>
    <w:p>
      <w:pPr>
        <w:pStyle w:val="5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六、酒类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食品添加剂使用标准》,产品明示标准和质量要求。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酒类</w:t>
      </w:r>
      <w:r>
        <w:rPr>
          <w:rFonts w:hint="eastAsia" w:ascii="仿宋" w:hAnsi="仿宋" w:eastAsia="仿宋" w:cs="仿宋"/>
          <w:kern w:val="0"/>
          <w:sz w:val="32"/>
          <w:szCs w:val="32"/>
        </w:rPr>
        <w:t>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以糖精钠计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酒精度。</w:t>
      </w:r>
    </w:p>
    <w:p>
      <w:pPr>
        <w:pStyle w:val="5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七、粮食加工品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2762-2017《食品安全国家标准 食品中污染物限量》,GB 2760-2014《食品安全国家标准 食品添加剂使用标准》，GB 2761-2017《食品安全国家标准 食品中真菌毒素限量》。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粮食加工品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的检验项目</w:t>
      </w:r>
      <w:r>
        <w:rPr>
          <w:rFonts w:hint="eastAsia" w:ascii="仿宋" w:hAnsi="仿宋" w:eastAsia="仿宋" w:cs="仿宋"/>
          <w:kern w:val="0"/>
          <w:sz w:val="32"/>
          <w:szCs w:val="32"/>
        </w:rPr>
        <w:t>包括二氧化硫残留量、苯甲酸及其钠盐(以苯甲酸计)、山梨酸及其钾盐(以山梨酸计)、脱氢乙酸及其钠盐(以脱氢乙酸计)、糖精钠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以糖精钠计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</w:rPr>
        <w:t>、铅(以Pb计)、镉(以Cd计)、赭曲霉毒素A、玉米赤霉烯酮、黄曲霉毒素B₁、苯并（a）芘。</w:t>
      </w:r>
    </w:p>
    <w:p>
      <w:pPr>
        <w:pStyle w:val="5"/>
        <w:bidi w:val="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八、蔬菜制品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（一）检验依据</w:t>
      </w:r>
    </w:p>
    <w:p>
      <w:pPr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检验依据是GB 2760-2014《食品安全国家标准 食品添加剂使用标准》,GB 2762-2017《食品安全国家标准 食品中污染物限量》。</w:t>
      </w:r>
    </w:p>
    <w:p>
      <w:pPr>
        <w:spacing w:line="600" w:lineRule="exac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（二）检验项目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蔬菜制品的检验项目包括铅(以Pb计)、苯甲酸及其钠盐(以苯甲酸计)、山梨酸及其钾盐(以山梨酸计)、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以糖精钠计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、脱氢乙酸及其钠盐（以脱氢乙酸计）、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以环己基氨基磺酸计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、防腐剂混合使用时各自用量占其最大使用量的比例之和、二氧化硫残留量、总砷(以As计)。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yNDdhMmFiNzIyNWFhYTUyYjBjZDMwY2U5MDJiMmEifQ=="/>
  </w:docVars>
  <w:rsids>
    <w:rsidRoot w:val="687F61AF"/>
    <w:rsid w:val="00235EF3"/>
    <w:rsid w:val="00235F00"/>
    <w:rsid w:val="00260966"/>
    <w:rsid w:val="002A26D4"/>
    <w:rsid w:val="004323E3"/>
    <w:rsid w:val="00AF7A58"/>
    <w:rsid w:val="00BB2BF8"/>
    <w:rsid w:val="00CA6494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AF36C3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0EF3BE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widowControl w:val="0"/>
      <w:spacing w:line="360" w:lineRule="auto"/>
      <w:ind w:firstLine="0" w:firstLineChars="0"/>
      <w:jc w:val="center"/>
    </w:pPr>
    <w:rPr>
      <w:rFonts w:ascii="Times New Roman" w:hAnsi="Times New Roman" w:eastAsia="宋体" w:cs="Times New Roman"/>
      <w:kern w:val="0"/>
      <w:sz w:val="24"/>
    </w:rPr>
  </w:style>
  <w:style w:type="paragraph" w:styleId="4">
    <w:name w:val="Body Text"/>
    <w:basedOn w:val="1"/>
    <w:next w:val="1"/>
    <w:qFormat/>
    <w:uiPriority w:val="0"/>
    <w:pPr>
      <w:spacing w:afterLines="0" w:afterAutospacing="0"/>
      <w:ind w:firstLine="0" w:firstLineChars="0"/>
    </w:pPr>
    <w:rPr>
      <w:rFonts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2975</Words>
  <Characters>3437</Characters>
  <Lines>1</Lines>
  <Paragraphs>1</Paragraphs>
  <TotalTime>3</TotalTime>
  <ScaleCrop>false</ScaleCrop>
  <LinksUpToDate>false</LinksUpToDate>
  <CharactersWithSpaces>3518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再也没有</cp:lastModifiedBy>
  <dcterms:modified xsi:type="dcterms:W3CDTF">2023-07-17T08:49:03Z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961BE9A45AB1440084B51677A460E5C4</vt:lpwstr>
  </property>
</Properties>
</file>