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小标宋" w:hAnsi="Times New Roman" w:eastAsia="小标宋" w:cs="Times New Roman"/>
          <w:sz w:val="36"/>
          <w:szCs w:val="36"/>
        </w:rPr>
      </w:pPr>
      <w:r>
        <w:rPr>
          <w:rFonts w:hint="eastAsia" w:ascii="小标宋" w:hAnsi="Times New Roman" w:eastAsia="小标宋" w:cs="Times New Roman"/>
          <w:sz w:val="36"/>
          <w:szCs w:val="36"/>
        </w:rPr>
        <w:t>雁塔区卫生健康领域基层政务公开标准目录（行政处罚和公共卫生服务类）</w:t>
      </w:r>
    </w:p>
    <w:tbl>
      <w:tblPr>
        <w:tblStyle w:val="4"/>
        <w:tblW w:w="15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03"/>
        <w:gridCol w:w="805"/>
        <w:gridCol w:w="2319"/>
        <w:gridCol w:w="2830"/>
        <w:gridCol w:w="997"/>
        <w:gridCol w:w="709"/>
        <w:gridCol w:w="3196"/>
        <w:gridCol w:w="709"/>
        <w:gridCol w:w="709"/>
        <w:gridCol w:w="425"/>
        <w:gridCol w:w="709"/>
        <w:gridCol w:w="438"/>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508" w:type="dxa"/>
            <w:gridSpan w:val="2"/>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公开事项</w:t>
            </w:r>
          </w:p>
        </w:tc>
        <w:tc>
          <w:tcPr>
            <w:tcW w:w="2319" w:type="dxa"/>
            <w:vMerge w:val="restart"/>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公开内容</w:t>
            </w:r>
          </w:p>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（要素）</w:t>
            </w:r>
          </w:p>
        </w:tc>
        <w:tc>
          <w:tcPr>
            <w:tcW w:w="2830" w:type="dxa"/>
            <w:vMerge w:val="restart"/>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hint="eastAsia" w:ascii="Times New Roman" w:hAnsi="Times New Roman" w:eastAsia="仿宋_GB2312" w:cs="Times New Roman"/>
                <w:b/>
                <w:color w:val="000000"/>
                <w:kern w:val="0"/>
                <w:szCs w:val="21"/>
              </w:rPr>
              <w:t>公开依据</w:t>
            </w:r>
          </w:p>
        </w:tc>
        <w:tc>
          <w:tcPr>
            <w:tcW w:w="997" w:type="dxa"/>
            <w:vMerge w:val="restart"/>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公开时限</w:t>
            </w:r>
          </w:p>
        </w:tc>
        <w:tc>
          <w:tcPr>
            <w:tcW w:w="709" w:type="dxa"/>
            <w:vMerge w:val="restart"/>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w:t>
            </w:r>
          </w:p>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主体</w:t>
            </w:r>
          </w:p>
        </w:tc>
        <w:tc>
          <w:tcPr>
            <w:tcW w:w="3196" w:type="dxa"/>
            <w:vMerge w:val="restart"/>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公开渠道和载体</w:t>
            </w:r>
          </w:p>
        </w:tc>
        <w:tc>
          <w:tcPr>
            <w:tcW w:w="1418" w:type="dxa"/>
            <w:gridSpan w:val="2"/>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公开对象</w:t>
            </w:r>
          </w:p>
        </w:tc>
        <w:tc>
          <w:tcPr>
            <w:tcW w:w="1134" w:type="dxa"/>
            <w:gridSpan w:val="2"/>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公开方式</w:t>
            </w:r>
          </w:p>
        </w:tc>
        <w:tc>
          <w:tcPr>
            <w:tcW w:w="1134" w:type="dxa"/>
            <w:gridSpan w:val="2"/>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p>
        </w:tc>
        <w:tc>
          <w:tcPr>
            <w:tcW w:w="703"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一级事项</w:t>
            </w:r>
          </w:p>
        </w:tc>
        <w:tc>
          <w:tcPr>
            <w:tcW w:w="805"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二级事项</w:t>
            </w:r>
          </w:p>
        </w:tc>
        <w:tc>
          <w:tcPr>
            <w:tcW w:w="2319" w:type="dxa"/>
            <w:vMerge w:val="continue"/>
            <w:shd w:val="clear" w:color="auto" w:fill="auto"/>
            <w:noWrap/>
            <w:vAlign w:val="center"/>
          </w:tcPr>
          <w:p>
            <w:pPr>
              <w:widowControl/>
              <w:spacing w:line="240" w:lineRule="exact"/>
              <w:jc w:val="left"/>
              <w:rPr>
                <w:rFonts w:ascii="Times New Roman" w:hAnsi="Times New Roman" w:eastAsia="仿宋_GB2312" w:cs="Times New Roman"/>
                <w:b/>
                <w:color w:val="000000"/>
                <w:kern w:val="0"/>
                <w:szCs w:val="21"/>
              </w:rPr>
            </w:pP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b/>
                <w:color w:val="000000"/>
                <w:kern w:val="0"/>
                <w:szCs w:val="21"/>
              </w:rPr>
            </w:pPr>
          </w:p>
        </w:tc>
        <w:tc>
          <w:tcPr>
            <w:tcW w:w="997" w:type="dxa"/>
            <w:vMerge w:val="continue"/>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p>
        </w:tc>
        <w:tc>
          <w:tcPr>
            <w:tcW w:w="709" w:type="dxa"/>
            <w:vMerge w:val="continue"/>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p>
        </w:tc>
        <w:tc>
          <w:tcPr>
            <w:tcW w:w="3196" w:type="dxa"/>
            <w:vMerge w:val="continue"/>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全社会</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特定群体</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主动</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依申请</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县级</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对不符合规定条件的医疗机构擅自从事精神障碍诊断、治疗的处罚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pStyle w:val="8"/>
              <w:spacing w:before="1"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7"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【法律】《中华人民共和国精神卫生法》（中华人民共和国主席令第 62 号 2018 年 4月 27 日修正）</w:t>
            </w:r>
          </w:p>
          <w:p>
            <w:pPr>
              <w:pStyle w:val="8"/>
              <w:spacing w:before="19" w:line="240" w:lineRule="exact"/>
              <w:ind w:left="108"/>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对无证从事婚前医学检查、遗传病诊断、产前诊断或者医学技术鉴定的处罚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【部门规章及规范性文件】《产前诊断技术管理办法》（2002 年 12 月 13 日中华人民共和国卫生部令第 33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【部门规章及规范性文件】《国家卫生计生委办公厅关于开展孕妇外周血胎儿游离 DNA 产前筛查与诊断工作的通知》（国办卫妇幼发</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2016</w:t>
            </w:r>
            <w:r>
              <w:rPr>
                <w:rFonts w:ascii="Times New Roman" w:hAnsi="Times New Roman" w:eastAsia="宋体" w:cs="Times New Roman"/>
                <w:color w:val="000000"/>
                <w:kern w:val="0"/>
                <w:sz w:val="18"/>
                <w:szCs w:val="18"/>
              </w:rPr>
              <w:t>﹞</w:t>
            </w:r>
            <w:r>
              <w:rPr>
                <w:rFonts w:ascii="Times New Roman" w:hAnsi="Times New Roman" w:eastAsia="仿宋_GB2312" w:cs="Times New Roman"/>
                <w:color w:val="000000"/>
                <w:kern w:val="0"/>
                <w:sz w:val="18"/>
                <w:szCs w:val="18"/>
              </w:rPr>
              <w:t>45号）</w:t>
            </w:r>
          </w:p>
        </w:tc>
        <w:tc>
          <w:tcPr>
            <w:tcW w:w="997"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对无证施行终止妊娠手术的处罚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【行政法规】《计划生育技术服务管理条例》（中华人民共和国国务院令第 309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【部门规章及规范性文件】《禁止非医学需要的胎儿性别鉴定和选择性别人工终止妊娠的规定》（2016 年 3 月 28 日中华人民共和国国家卫生和计划生育委员会令第 9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对无证出具有关医学证明的处罚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对无证施行终止妊娠手术或者采取其他方法终止妊娠，致人死亡、残疾、丧失或基本丧失劳动能力的处罚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16</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对违法出具有关虚假医学证明或者进行胎儿性别鉴定的处罚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【行政法规】《计划生育技术服务管理条例》（中华人民共和国国务院令第 309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【部门规章及规范性文件】《禁止非医学需要的胎儿性别鉴定和选择性别人工终止妊娠的规定》（2016 年 3 月 28 日中华人民共和国国家卫生计生委 9 号令）</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57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17</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对以不正当手段取得医师执业证书的处罚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【法律】《中华人民共和国执业医师法》（中华人民共和国主席令第 5 号 2009 年 8 月27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57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57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18</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对医师在执业活动中违反卫生行政规章制度或者技术操作规范，造成严重后果的处罚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日修正）【法律】《中华人民共和国执业医师法》（中华人民共和国主席令第 5 号 2009 年 8 月27 日修正）【部门规章及规范性文件】《处方管理办法》（2007 年 2 月 14 日中华人民共和国卫生部令第 53 号）</w:t>
            </w:r>
          </w:p>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19</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对医师在执业活动中隐匿、伪造或者擅自销毁医学文书及有关资料的</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【法律】《中华人民共和国执业医师法》（中华人民共和国主席令第 5 号 2009 年 8 月</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20</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对医师在执业活动中不按照规定使用麻醉药品、医疗用毒性药品、精神药品和放射性药品的处罚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 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【法律】《中华人民共和国执业医师法》（中华人民共和国主席令第 5 号 2009 年 8 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【部门规章及规范性文件】《处方管理办法》（2007 年 2 月 14 日中华人民共和国卫生部令第 53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21</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对未经批准擅自开办医疗机构行医或者非法医师行医的处罚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日修正）【法律】《中华人民共和国执业医师法》（中华人民共和国主席令第 5 号 2009 年 8 月27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22</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对医疗机构未取得《医疗机构执业许可证》擅自开展性病诊疗活动的处罚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【部门规章及规范性文件】《性病防治管理 办法》（中华人民共和国卫生部令第 15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23</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对医疗机构逾期不校验《医疗机构执业许可证》的处罚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区（县）卫生健康行政部门</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24</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对医疗机构出卖、转让、出借《医疗机构执业许可证》的处罚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25</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对医疗机构诊疗活动超出登记范围的处罚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26</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对医疗机构使用非卫生技术人员从事医疗卫生技术工作的处罚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【部门规章及规范性文件】《医疗机构管理条例实施细则》（1994 年中华人民共和国卫生部令第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27</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对医疗机构违反《医疗机构管理条例》出具虚假证明文件的处</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28</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对医疗机构发生医疗事故的处罚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pStyle w:val="8"/>
              <w:spacing w:line="260" w:lineRule="exact"/>
              <w:ind w:left="108"/>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9" w:line="260" w:lineRule="exact"/>
              <w:ind w:left="108" w:right="28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【行政法规】《医疗事故处理条例》（中华人民共和国国务院令第 351 号）</w:t>
            </w:r>
          </w:p>
          <w:p>
            <w:pPr>
              <w:pStyle w:val="8"/>
              <w:spacing w:before="1" w:line="260" w:lineRule="exact"/>
              <w:ind w:left="108"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29</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对医务人员发生医疗事故的处罚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【行政法规】《医疗事故处理条例》（中华人民共和国国务院令第 351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30</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对疾病预防控制机构、接种单位发现预防接种异常反应或者疑似预防接种异常反应，未按照规定及时处理或者报告的处罚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2016 年 4 月 23 日《国务院关于修改&lt;疫苗流通和预防接种管理条例&gt;的决定》修订）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31</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对疾病预防控制机构、接种单位擅自进行群体性预防接种的处罚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号2016 年 4 月 23 日《国务院关于修改&lt;疫苗流通和预防接种管理条例&gt;的决定》修订）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32</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对疾病预防控制机构、接种单位接种疫苗未遵守预防接种工作规范、免疫程序、疫苗使用指导原则、接种方案的处罚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2016 年 4 月 23 日《国务院关于修改&lt;疫苗流通和预防接种管理条例&gt;的决定》修订）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33</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对违反《疫苗流通和预防接种管理条例》规定发布接种第二类疫苗的建议信息的处罚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2016 年 4 月 23 日《国务院关于修改&lt;疫苗流通和预防接种管理条例&gt;的决定》修订）</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34</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对疾病预防控制机构未依照规定建立并保存疫苗购进、储存、分发、供应记录的处罚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pStyle w:val="8"/>
              <w:spacing w:line="260" w:lineRule="exact"/>
              <w:ind w:left="108"/>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6" w:line="260" w:lineRule="exact"/>
              <w:ind w:left="108" w:right="28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【行政法规】《疫苗流通和预防接种管理条例》（中华人民共和国国务院令第 434 号 2016 年 4 月 23 日《国务院关于修改&lt;疫苗流通和预防接种管理条例&gt;的决定》修订）</w:t>
            </w:r>
          </w:p>
          <w:p>
            <w:pPr>
              <w:pStyle w:val="8"/>
              <w:spacing w:before="1" w:line="260" w:lineRule="exact"/>
              <w:ind w:left="108"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35</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对未经卫生主管部门依法指定擅自从事接种工作的处罚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2016 年 4 月 23 日《国务院关于修改&lt;疫苗流通和预防接种管理条例&gt;的决定》修订）</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36</w:t>
            </w:r>
          </w:p>
        </w:tc>
        <w:tc>
          <w:tcPr>
            <w:tcW w:w="703" w:type="dxa"/>
            <w:vMerge w:val="restart"/>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对实施预防接种的医疗卫生人员未按照规定填写并保存接种记录的处罚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2016 年 4 月 23 日《国务院关于修改&lt;疫苗流通和预防接种管理条例&gt;的决定》修订）</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37</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对疾病预防控制机构未按照使用计划将第一类疫苗分发到下级疾病预防控制机构、接种单位、乡级医疗卫生机构的处罚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 2016 年 4 月 23 日《国务院关于修改&lt;疫苗流通和预防接种管理条例&gt;的决定》修订）</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38</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对疾控机构未依法履行传染病疫情报告、通报职责，或者隐瞒、谎报、缓报传染病疫情的处罚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39</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对医疗机构未按照规定承担本单位的传染病预防、控制工作、医院感染控制任务和责任区域内的传染病预防工作的处罚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40</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对医疗机构未按照规定报告传染病疫情，或者隐瞒、谎报、缓报传染病疫情的处罚</w:t>
            </w:r>
          </w:p>
        </w:tc>
        <w:tc>
          <w:tcPr>
            <w:tcW w:w="2319" w:type="dxa"/>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41</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对医疗机构发现传染病疫情时，未按照规定对传染病病人、疑似传染病病人提供医疗救护、现场救援、接诊、转诊的，或者拒绝接受转诊的处罚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42</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对医疗机构未按照规定对医疗器械进行消毒，或者对按照规定一次使用的医疗器具予以销毁，再次使用的处罚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43</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对医疗机构在医疗救治过程中未按照规定保管医学记录资料的处罚</w:t>
            </w:r>
          </w:p>
        </w:tc>
        <w:tc>
          <w:tcPr>
            <w:tcW w:w="2319" w:type="dxa"/>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44</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对医疗卫生机构无正当理由，阻碍卫生行政主管部门执法人员执行职务，拒绝执法人员进入现场，或者不配合执法部门的检查、监测、调查取证的处罚</w:t>
            </w:r>
          </w:p>
        </w:tc>
        <w:tc>
          <w:tcPr>
            <w:tcW w:w="2319" w:type="dxa"/>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45</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对被传染病病原体污染的污水、污物、粪便不按规定进行消毒处理的处罚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57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57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46</w:t>
            </w:r>
          </w:p>
        </w:tc>
        <w:tc>
          <w:tcPr>
            <w:tcW w:w="703" w:type="dxa"/>
            <w:vMerge w:val="restart"/>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shd w:val="clear" w:color="auto" w:fill="auto"/>
            <w:noWrap/>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对收治的传染病病人或者疑似传染病病人产生的生活垃圾，未按照医疗废物进行管理和处置的处罚</w:t>
            </w:r>
          </w:p>
        </w:tc>
        <w:tc>
          <w:tcPr>
            <w:tcW w:w="2319" w:type="dxa"/>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shd w:val="clear" w:color="auto" w:fill="auto"/>
            <w:noWrap/>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【行政法规】《医疗废物管理条例》（中华人民共和国国务院令第 380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【部门规章及规范性文件】《医疗卫生机构医疗废物管理办法》(中华人民共和国卫生部令第 36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shd w:val="clear" w:color="auto" w:fill="auto"/>
            <w:noWrap/>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shd w:val="clear" w:color="auto" w:fill="auto"/>
            <w:noWrap/>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47</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对饮用水供水单位供应的饮用水不符合国家规定的生活饮用水卫生标准的处罚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2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【法律】《中华人民共和国传染病防治法》（2013 年 6 月 29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2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【部门规章及规范性文件】《生活饮用水卫生监督管理办法》（建设部、中华人民共和国卫生部令第 53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48</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对涉及饮用水卫生安全的产品不符合国家卫生标准和卫生规范的处罚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2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【法律】《中华人民共和国传染病防治法》（2013 年 6 月 29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【行政法规】《国务院对确需保留的行政审批项目设定行政许可的决定》（中华人民共和国国务院令第 412 号 2009 年 1 月 29 日予以修改）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【国务院文件】《国务院关于取消和下放 50项行政审批项目等事项的决定》（国发〔2013〕27 号）</w:t>
            </w:r>
          </w:p>
          <w:p>
            <w:pPr>
              <w:widowControl/>
              <w:spacing w:line="22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【部门规章及规范性文件】《生活饮用水卫生监督管理办法》（中华人民共和国建设 部、卫生部第 53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spacing w:val="-8"/>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49</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对在国家确认的自然疫源地兴建水利、交通、旅游、能源等大型建设项目，未经卫生调查进行施工的，或者未按照疾病预防控制机构的意见采取必要的传染病预防、控制措施的处罚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50</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对在自然疫源地和可能是自然疫源地的地区兴建大型建设项目未经卫生调查即进行施工的处罚</w:t>
            </w:r>
          </w:p>
        </w:tc>
        <w:tc>
          <w:tcPr>
            <w:tcW w:w="2319" w:type="dxa"/>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0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0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0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r>
              <w:rPr>
                <w:rFonts w:ascii="Times New Roman" w:hAnsi="Times New Roman" w:eastAsia="仿宋_GB2312" w:cs="Times New Roman"/>
                <w:color w:val="000000"/>
                <w:kern w:val="0"/>
                <w:sz w:val="18"/>
                <w:szCs w:val="18"/>
              </w:rPr>
              <w:t>门</w:t>
            </w:r>
          </w:p>
        </w:tc>
        <w:tc>
          <w:tcPr>
            <w:tcW w:w="3196" w:type="dxa"/>
            <w:vAlign w:val="center"/>
          </w:tcPr>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0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51</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对采供血机构非法采集血液或者组织他人出卖血液的处罚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【法律】《中华人民共和国献血法》（中华人民共和国主席令第 93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【部门规章及规范性文件】《血站管理办法》（中华人民共和国卫生部令第 44 号发布2017 年 12 月 26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52</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对非法采集血液的处罚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【法律】《中华人民共和国献血法》（中华人民共和国主席令第 93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【部门规章及规范性文件】《血站管理办法》（中华人民共和国卫生部令第 44 号发布2017 年 12 月 26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53</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color w:val="000000"/>
                <w:kern w:val="0"/>
                <w:sz w:val="18"/>
                <w:szCs w:val="18"/>
              </w:rPr>
              <w:t>对血站医疗机构出售无偿献血的血液的处罚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【法律】《中华人民共和国献血法》（中华人民共和国主席令第 93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【部门规章及规范性文件】《血站管理办法》（中华人民共和国卫生部令第 44 号发布 2017 年 12 月 26 日修订）</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54</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对临床用血的包装、储存、运输，不符合国家规定的卫生标准和要求的处罚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【法律】《中华人民共和国献血法》（中华人民共和国主席令第 93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55</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对三级、四级实验室未经批准从事某种高致病性病原微生物或者疑似高致病病原微生物实验活动的处罚</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56</w:t>
            </w:r>
          </w:p>
        </w:tc>
        <w:tc>
          <w:tcPr>
            <w:tcW w:w="703" w:type="dxa"/>
            <w:vMerge w:val="restart"/>
            <w:vAlign w:val="center"/>
          </w:tcPr>
          <w:p>
            <w:pPr>
              <w:widowControl/>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对卫生主管部门或者兽医主管部门违反条例的规定，准予不符合《病原微生物实验室生物安全管理条例》规定条件的实验室从事高致病性病原微生物相关实验活动的处罚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57</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58</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对实验室在相关实验活动结束后，未依照规定及时将病原微生物菌（毒）种和样本就地销毁或者送交保藏机构保管的处罚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59</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对未经批准擅自从事在我国尚未发现或者已经宣布消灭的病原微生物相关实验活动的处罚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60</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对在未经指定的专业实验室从事在我国尚未发现或者已经宣布消灭的病原微生物相关实验活动的处罚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61</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对在同一个实验室的同一个独立安全区域内同时从事两种或者两种以上高致病性病原微生物的相关实验活动的处罚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62</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9"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63</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对拒绝接受卫生主管部门、兽医主管部门依法开展有关高致病性病原微生物扩散的调查取证、采集样品等活动或者依照规定采取有关预防、控制措施的处罚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64</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对发生病原微生物被盗、被抢、丢失、泄漏，承运单位、护送人、保藏机构和实验室的设立单位未依照的规定报告的处罚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【行政法规】《病原微生物实验室生物安全管理条例》（中华人民共和国国务院令第 424号；2016 年 2 月 6 日《国务院关于修改部分行政法规的决定》修订；根据 2018 年 3 月 19 日《国务院关于修改和废止部分行政法规的决定》修正）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65</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对未依法取得公共场所卫生许可证擅自营业的处罚</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【行政法规】《公共场所卫生管理条例》（国发〔1987〕24 号 2016 年 2 月 6 日修订）</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【部门规章及规范性文件】《公共场所卫生管理条例实施细则》（中华人民共和国卫生部令第 80 号 2017 年 12 月 26 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66</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对未按照规定对公共场所的空气、微小气候、水质、采光、照明、噪声、顾客用品用具等进行卫生检测，造成公共场所卫生质量不符合卫生标准和要求的处罚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【行政法规】《公共场所卫生管理条例》（国发〔1987〕24 号 2016 年 2 月 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【部门规章及规范性文件】《公共场所卫生管理条例实施细则》（中华人民共和国卫生部令第80号2017 年12 月26 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67</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对未按照规定对顾客用品用具等进行清洗、消毒、保洁，或者重复使用一次性用品用具的处罚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日修正）【行政法规】《公共场所卫生管理条例》（国发〔1987〕24 号 2016 年 2 月 6 日修订）</w:t>
            </w:r>
          </w:p>
          <w:p>
            <w:pPr>
              <w:pStyle w:val="8"/>
              <w:spacing w:before="1"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【部门规章及规范性文件】《公共场所卫生管理条例实施细则》（中华人民共和国卫生部令第 80 号 2017 年 12 月 26 修正）</w:t>
            </w:r>
          </w:p>
          <w:p>
            <w:pPr>
              <w:pStyle w:val="8"/>
              <w:spacing w:before="1" w:line="24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68</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对公共场所经营者违反《公共场所卫生管理条例实施细则》第三十七条有关规定的处罚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9"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【行政法规】《公共场所卫生管理条例》（国发〔1987〕24 号 2016 年 2 月 6 日修订）</w:t>
            </w:r>
          </w:p>
          <w:p>
            <w:pPr>
              <w:pStyle w:val="8"/>
              <w:spacing w:before="19" w:line="24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【部门规章及规范性文件】《公共场所卫生管理条例实施细则》（中华人民共和国卫生部令第 80 号 2017 年 12 月 26 修正）</w:t>
            </w:r>
          </w:p>
          <w:p>
            <w:pPr>
              <w:pStyle w:val="8"/>
              <w:spacing w:before="1" w:line="24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69</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对公共场所经营者安排未获得有效健康合格证明的从业人员从事直接为顾客服务工作的行政处罚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【行政法规】《公共场所卫生管理条例》（国发〔1987〕24 号 2016 年 2 月 6 日修订）</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【部门规章及规范性文件】《公共场所卫生管理条例实施细则》（中华人民共和国卫生部令第 80 号 2017 年 12 月 26 修正）</w:t>
            </w:r>
          </w:p>
          <w:p>
            <w:pPr>
              <w:pStyle w:val="8"/>
              <w:spacing w:before="1"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70</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对公共场所经营者对发生的危害健康事故未立即采取处置措施，导致危害扩大，或者隐瞒、缓报、谎报的行政处罚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w:t>
            </w:r>
          </w:p>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月 27 日修正）</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【行政法规】《公共场所卫生管理条例》（国发〔1987〕24 号 2016 年 2 月 6 日修订）</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【部门规章及规范性文件】《公共场所卫生管理条例实施细则》（中华人民共和国卫生部令第 80 号 2017 年 12 月 26 修正）</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71</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对超出资质认可或者诊疗项目登记范围从事职业卫生技术服务或者职业病诊断的处罚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【法律】《中华人民共和国职业病防治法》（中华人民共和国主席令第 24 号 2018 年 12月 29 日修改)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72</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对从事职业卫生技术服务的机构、承担职业健康检查以及职业病诊断的医疗卫生机构出具虚假证明文件的处罚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【法律】《中华人民共和国职业病防治法》（中华人民共和国主席令第 24 号 2018 年 12月 29 日修改)</w:t>
            </w:r>
          </w:p>
          <w:p>
            <w:pPr>
              <w:pStyle w:val="8"/>
              <w:spacing w:before="19"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【部门规章及规范性文件】《职业健康检查管理办法》（中华人民共和国国家卫生健康委员会令第 2 号）</w:t>
            </w:r>
          </w:p>
          <w:p>
            <w:pPr>
              <w:pStyle w:val="8"/>
              <w:spacing w:before="1"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73</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对未取得职业卫生技术服务资质认可擅自从事职业卫生技术服务的处罚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7"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【法律】《中华人民共和国职业病防治法》（中华人民共和国主席令第 24 号 2018 年 12月 29 日修改)</w:t>
            </w:r>
          </w:p>
          <w:p>
            <w:pPr>
              <w:pStyle w:val="8"/>
              <w:spacing w:before="19"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74</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对本行政区域内用人单位未落实职业病防治责任的处罚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9"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9"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【法律】《中华人民共和国职业病防治法》（中华人民共和国主席令第 24 号 2018 年 12月 29 日修改)</w:t>
            </w:r>
          </w:p>
          <w:p>
            <w:pPr>
              <w:pStyle w:val="8"/>
              <w:spacing w:before="19"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75</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对从事职业卫生技术服务的机构、承担职业健康检查以及职业病诊断的医疗卫生机构不按照《中华人民共和国职业病防治法》规定履行法定职责的处罚</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2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9" w:line="22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【法律】《中华人民共和国职业病防治法》（中华人民共和国主席令第 24 号 2018 年 12月 29 日修改)</w:t>
            </w:r>
          </w:p>
          <w:p>
            <w:pPr>
              <w:pStyle w:val="8"/>
              <w:spacing w:before="19" w:line="22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【部门规章及规范性文件】《职业健康检查管理办法》（中华人民共和国国家卫生健康委员会令第 2 号）</w:t>
            </w:r>
          </w:p>
          <w:p>
            <w:pPr>
              <w:pStyle w:val="8"/>
              <w:spacing w:before="1" w:line="22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2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76</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对未按照规定报告麻醉药品和精神药品的进货、库存、使用数量的处罚</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2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7" w:line="220" w:lineRule="exact"/>
              <w:ind w:right="28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【行政法规】《麻醉药品和精神药品管理条例》（中华人民共和国国务院令第 442 号 2016 年 2 月 6 日）</w:t>
            </w:r>
          </w:p>
          <w:p>
            <w:pPr>
              <w:pStyle w:val="8"/>
              <w:spacing w:before="19" w:line="22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77</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对紧急借用麻醉药品和第一类精神药品后未备案的处罚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【行政法规】《麻醉药品和精神药品管理条例》（中华人民共和国国务院令第 442 号2016 年 2 月 6 日）</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78</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对未依照规定销毁麻醉药品和精神药品的处罚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【行政法规】《麻醉药品和精神药品管理条例》（中华人民共和国国务院令第 442 号2016 年 2 月 6 日）</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79</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对医疗机构未按照规定购买、储存麻醉药品和第一类精神药品的处罚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before="1"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【行政法规】《麻醉药品和精神药品管理条例》（中华人民共和国国务院令第 442 号 2016 年 2 月 6 日）</w:t>
            </w:r>
          </w:p>
          <w:p>
            <w:pPr>
              <w:pStyle w:val="8"/>
              <w:spacing w:before="19"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80</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对医疗卫生机构未履行艾滋病监测职责的处罚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pStyle w:val="8"/>
              <w:spacing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【法律】《中华人民共和国行政处罚法》（中华人民共和国主席令第 63 号 2009 年 8月 27 日修正）</w:t>
            </w:r>
          </w:p>
          <w:p>
            <w:pPr>
              <w:pStyle w:val="8"/>
              <w:spacing w:line="260" w:lineRule="exact"/>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【行政法规】《艾滋病防治条例》（中华人民共和国国务院令第 457 号）</w:t>
            </w:r>
          </w:p>
          <w:p>
            <w:pPr>
              <w:pStyle w:val="8"/>
              <w:spacing w:before="1" w:line="26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81</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对医疗卫生机构未按照规定免费提供咨询和初筛检测的处罚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82</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对医疗卫生机构对临时应急采集的血液未进行艾滋病检测，对临床用血艾滋病检测结果未进行核查，或者将艾滋病检测阳性的血液用于临床的处罚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pStyle w:val="8"/>
              <w:spacing w:before="1" w:line="240" w:lineRule="exact"/>
              <w:ind w:right="10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83</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对医疗卫生机构未遵守标准防护原则，或者未执行操作规程和消毒管理制度，发生艾滋病医院感染或者医源性感染的处罚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84</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对医疗卫生机构未采取有效的卫生防护措施和医疗保健措施的处罚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85</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对医疗卫生未按照规定对感染艾滋病病毒的孕产妇及其婴儿提供预防艾滋病母婴传播技术指导的处罚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7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86</w:t>
            </w:r>
          </w:p>
        </w:tc>
        <w:tc>
          <w:tcPr>
            <w:tcW w:w="703" w:type="dxa"/>
            <w:vMerge w:val="restart"/>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对医疗卫生机构发生感染性疾病暴发、流行时未及时报告当地卫生行政部门，并采取有效消毒措施的处罚</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【部门规章及规范性文件】《消毒管理办法》（中华人民共和国卫生部令第 27 号 2017 年 12 月 26 日）</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日中华人民共和国卫生部令第 53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6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6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6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87</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对医疗机构允许未取得护士执业证书的人员或者允许未办理执业地点变更手续、延续执业注册有效期的护士在本机构从事诊疗技术规范规定的护理活动的处罚</w:t>
            </w:r>
          </w:p>
        </w:tc>
        <w:tc>
          <w:tcPr>
            <w:tcW w:w="2319" w:type="dxa"/>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【行政法规】《护士条例》（中华人民共和国国务院令第 517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【部门规章及规范性文件】《卫生行政处罚程序》（1997 年 6 月 19 日中华人民共和国卫</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生部令第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88</w:t>
            </w:r>
          </w:p>
        </w:tc>
        <w:tc>
          <w:tcPr>
            <w:tcW w:w="703"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行政处罚类事项</w:t>
            </w:r>
          </w:p>
        </w:tc>
        <w:tc>
          <w:tcPr>
            <w:tcW w:w="805" w:type="dxa"/>
            <w:vMerge w:val="restart"/>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对医疗机构违规配置大型医用设备的处罚</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Merge w:val="restart"/>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【法律】《中华人民共和国行政处罚法》（中华人民共和国主席令第 63 号 2009 年 8月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【行政法规】《医疗器械监督管理条例》（2000 年 1 月 4 日中华人民共和国国务院令第 276 号公布，2017 年 5 月 4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【部门规章及规范性文件】《关于印发大型医用设备配置与使用管理办理（试行）的通知》（国卫规划发〔2018〕12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Merge w:val="continue"/>
          </w:tcPr>
          <w:p>
            <w:pPr>
              <w:widowControl/>
              <w:spacing w:line="240" w:lineRule="exact"/>
              <w:jc w:val="center"/>
              <w:rPr>
                <w:rFonts w:ascii="Times New Roman" w:hAnsi="Times New Roman" w:eastAsia="仿宋_GB2312" w:cs="Times New Roman"/>
                <w:color w:val="000000"/>
                <w:kern w:val="0"/>
                <w:sz w:val="18"/>
                <w:szCs w:val="18"/>
              </w:rPr>
            </w:pPr>
          </w:p>
        </w:tc>
        <w:tc>
          <w:tcPr>
            <w:tcW w:w="703"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805" w:type="dxa"/>
            <w:vMerge w:val="continue"/>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3.受理和立案信息，包括：案件受理记录、立案报告</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4.告知信息，包括：行政处罚事先告知书、听证告知书</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5.行政处罚决定信息，包括：处罚决定书文号、处罚名称、处罚类别、处罚事由、相对人名称、处罚依据、处罚单位、处罚决定日期</w:t>
            </w:r>
          </w:p>
        </w:tc>
        <w:tc>
          <w:tcPr>
            <w:tcW w:w="2830" w:type="dxa"/>
            <w:vMerge w:val="continue"/>
            <w:vAlign w:val="center"/>
          </w:tcPr>
          <w:p>
            <w:pPr>
              <w:widowControl/>
              <w:spacing w:line="240" w:lineRule="exact"/>
              <w:jc w:val="left"/>
              <w:rPr>
                <w:rFonts w:ascii="Times New Roman" w:hAnsi="Times New Roman" w:eastAsia="仿宋_GB2312" w:cs="Times New Roman"/>
                <w:color w:val="000000"/>
                <w:kern w:val="0"/>
                <w:sz w:val="18"/>
                <w:szCs w:val="18"/>
              </w:rPr>
            </w:pP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89</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行政强制类事项</w:t>
            </w:r>
          </w:p>
        </w:tc>
        <w:tc>
          <w:tcPr>
            <w:tcW w:w="805"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对消毒剂和消毒器械及生产经营单位监管过程中涉及的行政强制</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3.结果信息，包括催告书、强制执行决定书</w:t>
            </w:r>
          </w:p>
          <w:p>
            <w:pPr>
              <w:widowControl/>
              <w:spacing w:line="22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【法律】《中华人民共和国行政强制法》（中华人民共和国主席令第四十九号）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【部门规章及规范性文件】《消毒管理办法》（中华人民共和国卫生部令第 27 号 2017 年 12 月 26 日修订）</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90</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行政强制类事项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对涉及饮用水卫生安全产品和饮用水供水单位监管过程中涉及的行政强制</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3.结果信息，包括催告书、强制执行决定书</w:t>
            </w:r>
          </w:p>
          <w:p>
            <w:pPr>
              <w:widowControl/>
              <w:spacing w:line="22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【法律】《中华人民共和国行政强制法》（中华人民共和国主席令第四十九号）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91</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行政强制类事项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color w:val="000000"/>
                <w:kern w:val="0"/>
                <w:sz w:val="18"/>
                <w:szCs w:val="18"/>
              </w:rPr>
              <w:t>对医师及医疗机构的监管过程中涉及的行政强制</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3.结果信息，包括催告书、强制执行决定书</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【法律】《中华人民共和国行政强制法》（中华人民共和国主席令第四十九号）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【法律】《中华人民共和国执业医师法（中华人民共和国主席令第 5 号 2009 年 8 月27 日修正）</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【法律】《中华人民共和国中医药法》（中华人民共和国主席令第 59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【行政法规】《乡村医生从业管理条例》（中华人民共和国国务院令第 386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【行政法规】《人体器官移植条例》（中华人民共和国国务院令第 491 号）</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日修改）</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【部门规章及规范性文件】《医师执业注册管理办法》（中华人民共和国国家卫生和计划生育委员会令第 13 号）</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【部门规章及规范性文件】《外国医师来华短期行医暂行管理办法》（1992 年 10 月 7 日卫生部令第 24 号 2016 年 1 月 19 日修改）</w:t>
            </w:r>
          </w:p>
          <w:p>
            <w:pPr>
              <w:widowControl/>
              <w:spacing w:line="20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【部门规章及规范性文件】《香港、澳门特别行政区医师在内地短期行医管理规定》（中华人民共和国卫生部令第 62 号）</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92</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行政强制类事项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对突发公共卫生事件应急处理中医疗机构的监管过程中涉及的行政强制</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3.结果信息，包括催告书、强制执行决定书</w:t>
            </w:r>
          </w:p>
          <w:p>
            <w:pPr>
              <w:widowControl/>
              <w:spacing w:line="24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【法律】《中华人民共和国行政强制法》（中华人民共和国主席令第四十九号）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【行政法规】《突发公共卫生事件应急条例》（中华人民共和国国务院令第 376 号 2011 年 1 月 8 日修订）</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93</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行政强制类事项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对医疗废物收集、运送、贮存、处置活动中的疾病防治工作的监管过程中涉及的行政强制</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3.结果信息，包括催告书、强制执行决定书</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【法律】《中华人民共和国行政强制法》（中华人民共和国主席令第四十九号）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【行政法规】《医疗废物管理条例》（中华人民共和国国务院令第 380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94</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行政征收类事项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社会抚养费征收</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2.办理机构</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【行政法规】《社会抚养费征收管理办法（中华人民共和国国务院令第 357 号）</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95</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行政给付类事项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因参与艾滋病防治工作的补助、抚恤</w:t>
            </w:r>
          </w:p>
        </w:tc>
        <w:tc>
          <w:tcPr>
            <w:tcW w:w="2319" w:type="dxa"/>
            <w:vAlign w:val="center"/>
          </w:tcPr>
          <w:p>
            <w:pPr>
              <w:widowControl/>
              <w:numPr>
                <w:ilvl w:val="0"/>
                <w:numId w:val="1"/>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法律法规和政策文件</w:t>
            </w:r>
          </w:p>
          <w:p>
            <w:pPr>
              <w:widowControl/>
              <w:numPr>
                <w:ilvl w:val="0"/>
                <w:numId w:val="1"/>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申请材料</w:t>
            </w:r>
          </w:p>
          <w:p>
            <w:pPr>
              <w:widowControl/>
              <w:numPr>
                <w:ilvl w:val="0"/>
                <w:numId w:val="1"/>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受理范围和条件</w:t>
            </w:r>
          </w:p>
          <w:p>
            <w:pPr>
              <w:widowControl/>
              <w:numPr>
                <w:ilvl w:val="0"/>
                <w:numId w:val="1"/>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办理流程</w:t>
            </w:r>
          </w:p>
          <w:p>
            <w:pPr>
              <w:widowControl/>
              <w:numPr>
                <w:ilvl w:val="0"/>
                <w:numId w:val="1"/>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咨询投诉渠道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96</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行政给付类事项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独生子女父母奖励</w:t>
            </w:r>
          </w:p>
        </w:tc>
        <w:tc>
          <w:tcPr>
            <w:tcW w:w="2319" w:type="dxa"/>
            <w:vAlign w:val="center"/>
          </w:tcPr>
          <w:p>
            <w:pPr>
              <w:widowControl/>
              <w:numPr>
                <w:ilvl w:val="0"/>
                <w:numId w:val="2"/>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法律法规和政策文件</w:t>
            </w:r>
          </w:p>
          <w:p>
            <w:pPr>
              <w:widowControl/>
              <w:numPr>
                <w:ilvl w:val="0"/>
                <w:numId w:val="2"/>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申请材料</w:t>
            </w:r>
          </w:p>
          <w:p>
            <w:pPr>
              <w:widowControl/>
              <w:numPr>
                <w:ilvl w:val="0"/>
                <w:numId w:val="2"/>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受理范围和条件</w:t>
            </w:r>
          </w:p>
          <w:p>
            <w:pPr>
              <w:widowControl/>
              <w:numPr>
                <w:ilvl w:val="0"/>
                <w:numId w:val="2"/>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办理流程</w:t>
            </w:r>
          </w:p>
          <w:p>
            <w:pPr>
              <w:widowControl/>
              <w:numPr>
                <w:ilvl w:val="0"/>
                <w:numId w:val="2"/>
              </w:numPr>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咨询投诉渠道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97</w:t>
            </w:r>
          </w:p>
        </w:tc>
        <w:tc>
          <w:tcPr>
            <w:tcW w:w="703"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行政给付类事项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农村部分计划生育家庭奖励扶助</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2.申请材料</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3.受理范围和条件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5.咨询投诉渠道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【部门规章及规范性文件】《国务院关于印发国家基本公共服务体系“十二五”规划的通知》（国发﹝2012﹞29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【部门规章及规范性文件】《关于开展对农村部分计划生育家庭实行奖励扶助制度试点工作意见》（国办发〔2004〕21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【部门规章及规范性文件】《关于调整全国农村部分计划生育家庭奖励扶助和计划生育家庭特别扶助标准的通知》（财教〔2011〕623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【部门规章及规范性文件】《关于印发全国农村部分计划生育家庭奖励扶助制度管理规范的通知》（人口厅发〔2006〕122 号）</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98</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行政给付类事项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计划生育家庭特别扶助</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2.申请材料</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3.受理范围和条件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5.咨询投诉渠道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【部门规章及规范性文件】《关于印发全国独生子女伤残死亡家庭特别扶助制度试点方案的通知》（国人口发〔2007〕78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99</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行政给付类事项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无偿献血及其配偶和直系亲属临床用血费用报销</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2.申请材料</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3.受理范围和条件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5.咨询投诉渠道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【法律】《中华人民共和国献血法》（中华人民共和国主席令第 93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□便民服务站</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√行政相对人</w:t>
            </w: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行政检查类事项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对医疗机构的监督检查（包括对本行政区域内有关机构和个人诊疗活动、职业病防治、放射诊疗、处方、抗菌药物使用等的检查）</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2.检查计划及方案</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3.检查结果及处理信息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p>
            <w:pPr>
              <w:widowControl/>
              <w:spacing w:line="24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【法律】《中华人民共和国职业病防治法》（中华人民共和国主席令第 24 号 2018 年 12月 29 日修改)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【行政法规】《医疗机构管理条例》（中华人民共和国国务院令第 149 号 2016 年 2 月 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【行政法规】《麻醉药品和精神药品管理条例》（中华人民共和国国务院令第 442 号 2016 年 2 月 6 日）</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【部门规章及规范性文件】《放射诊疗管理规定》（中华人民共和国卫生部令第 46 号2016 年 1 月 19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【部门规章及规范性文件】《处方管理办法》（2007 年 2 月 14 日中华人民共和国卫生</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部令第 53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【部门规章及规范性文件】《放射工作人员职业健康管理办法》（中华人民共和国卫生部令第 55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【部门规章及规范性文件】《抗菌药物临床应用管理办法》（中华人民共和国卫生部令第 84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101</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行政检查类事项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对学校卫生工作的监督检查</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2.检查计划及方案</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3.检查结果及处理信息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【行政法规】《学校卫生工作条例》（中华人民共和国国家教育委员会令第 10 号、中华人民共和国卫生部令第 1 号）</w:t>
            </w:r>
          </w:p>
          <w:p>
            <w:pPr>
              <w:pStyle w:val="8"/>
              <w:spacing w:line="240" w:lineRule="exact"/>
              <w:ind w:right="280"/>
              <w:jc w:val="left"/>
              <w:rPr>
                <w:rFonts w:ascii="Times New Roman" w:hAnsi="Times New Roman" w:eastAsia="仿宋_GB2312" w:cs="Times New Roman"/>
                <w:color w:val="000000"/>
                <w:kern w:val="0"/>
                <w:sz w:val="18"/>
                <w:szCs w:val="18"/>
                <w:lang w:val="en-US" w:bidi="ar-SA"/>
              </w:rPr>
            </w:pPr>
            <w:r>
              <w:rPr>
                <w:rFonts w:ascii="Times New Roman" w:hAnsi="Times New Roman" w:eastAsia="仿宋_GB2312" w:cs="Times New Roman"/>
                <w:color w:val="000000"/>
                <w:kern w:val="0"/>
                <w:sz w:val="18"/>
                <w:szCs w:val="18"/>
                <w:lang w:val="en-US" w:bidi="ar-SA"/>
              </w:rPr>
              <w:t>【部门规章及规范性文件】《卫生部关于印发&lt;学校卫生监督工作规范&gt;的通知》（卫监督发〔2012〕62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102</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行政检查类事项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对消毒产品生产企业和消毒服务机构的监督检查</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2.检查计划及方案</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3.检查结果及处理信息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【部门规章及规范性文件】《卫生部关于卫生监督体系建设的若干规定》（中华人民共和国卫生部令第 39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【部门规章及规范性文件】《消毒管理办法》（中华人民共和国卫生部令第 27 号 2017 年 12 月 26 日修订）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【部门规章及规范性文件】《国家卫生计生委关于印发消毒产品卫生监督工作规范的通知》（国卫监督发〔2014〕40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103</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行政检查类事项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对传染病防治工作的监督检查</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2.检查计划及方案</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3.检查结果及处理信息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tc>
        <w:tc>
          <w:tcPr>
            <w:tcW w:w="2830" w:type="dxa"/>
            <w:vAlign w:val="center"/>
          </w:tcPr>
          <w:p>
            <w:pPr>
              <w:widowControl/>
              <w:spacing w:line="21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【法律】《中华人民共和国传染病防治法》（2013 年 6 月 29 日修正）</w:t>
            </w:r>
          </w:p>
          <w:p>
            <w:pPr>
              <w:widowControl/>
              <w:spacing w:line="21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【行政法规】《疫苗流通和预防接种管理条例》（中华人民共和国国务院令第 434 号 2016 年 4 月 23 日《国务院关于修改&lt;疫苗流通和预防接种管理条例&gt;的决定》修订）</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【部门规章及规范性文件《国家卫生计生委关于印发传染病防治卫生监督工作规范的通知》（国卫监督发〔2014〕44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104</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行政检查类事项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对血站、单采血浆站采供血及医疗机构临床用血的检查</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2.检查计划及方案</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3.检查结果及处理信息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p>
            <w:pPr>
              <w:widowControl/>
              <w:spacing w:line="24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1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【法律】《中华人民共和国献血法》（中华人民共和国主席令第 93 号）</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【行政法规】《血液制品管理条例》（中华人民共和国国务院令第 208 号 2016 年 2 月 6 日）</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【部门规章及规范性文件】《医疗机构临床用血管理办法》（中华人民共和国卫生部令第 85 号）</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【部门规章及规范性文件】《单采血浆站管理办法》 （中华人民共和国卫生部令第 58号发布 2016 年 1 月 19 日修正）</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105</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行政检查类事项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对公共场所、饮用水供水单位、 涉及饮用水卫生安全产品的监督检查</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2.检查计划及方案</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3.检查结果及处理信息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p>
            <w:pPr>
              <w:widowControl/>
              <w:spacing w:line="24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10" w:lineRule="exact"/>
              <w:jc w:val="left"/>
              <w:rPr>
                <w:rFonts w:ascii="Times New Roman" w:hAnsi="Times New Roman" w:eastAsia="仿宋_GB2312" w:cs="Times New Roman"/>
                <w:color w:val="000000"/>
                <w:spacing w:val="-8"/>
                <w:kern w:val="0"/>
                <w:sz w:val="18"/>
                <w:szCs w:val="18"/>
              </w:rPr>
            </w:pPr>
            <w:r>
              <w:rPr>
                <w:rFonts w:ascii="Times New Roman" w:hAnsi="Times New Roman" w:eastAsia="仿宋_GB2312" w:cs="Times New Roman"/>
                <w:color w:val="000000"/>
                <w:spacing w:val="-8"/>
                <w:kern w:val="0"/>
                <w:sz w:val="18"/>
                <w:szCs w:val="18"/>
              </w:rPr>
              <w:t>【法律】《中华人民共和国传染病防治法》（2013 年 6 月 29 日修正）</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【行政法规】《公共场所卫生管理条例》（国发〔1987〕24 号 2016 年 2 月 6 日修订）</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【部门规章及规范性文件】《公共场所卫生管理条例实施细则》（中华人民共和国卫生部令第 80 号 2017 年 12 月 26 修正）</w:t>
            </w:r>
          </w:p>
          <w:p>
            <w:pPr>
              <w:widowControl/>
              <w:spacing w:line="21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spacing w:val="-8"/>
                <w:kern w:val="0"/>
                <w:sz w:val="18"/>
                <w:szCs w:val="18"/>
              </w:rPr>
              <w:t>【部门规章及规范性文件】《生活饮用水卫生监督管理办法》（中华人民共和国建设 部、卫生部第 53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106</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行政确认类事项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出生医学证明办理</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2.办理材料</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3.办理时限</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4.办理流程</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【部门规章及规范性文件】《关于启用新版出生医学证明（第六版）的通知》（国卫办妇幼发〔2018）38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57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107</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行政确认类事项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预防接种单位</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2.办理材料</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3.办理时限</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4.办理流程</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 2016 年 4 月 23 日《国务院关于修改&lt;疫苗流通和预防接种管理条例&gt;的决定》修订）</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108</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对作出突出贡献的医师的表彰奖励</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【法律】《中华人民共和国执业医师法》（中华人民共和国主席令第 5 号 2009 年 8 月27 日修正）</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109</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对作出突出贡献的护士的表彰奖励</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【行政法规】《护士条例》（中华人民共和国国务院令第 517 号）</w:t>
            </w:r>
          </w:p>
        </w:tc>
        <w:tc>
          <w:tcPr>
            <w:tcW w:w="997"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110</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对在传染病防治工作中做出显著成绩和贡献的单位和个人给予表彰和奖励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【法律】《中华人民共和国传染病防治法》（2013 年 6 月 29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【行政法规】《中华人民共和国传染病防治法实施办法》（中华人民共和国卫生部令第17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111</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对在精神卫生工作中做出突出贡献的组织、个人给予表彰、奖励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【法律】《中华人民共和国精神卫生法》（中华人民共和国主席令第 62 号 2018 年 4月 27 日修正）</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112</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对在突发事件应急处理、突发公共卫生事件与传染病疫情监测信息报告管理工作中</w:t>
            </w:r>
            <w:r>
              <w:rPr>
                <w:rFonts w:hint="eastAsia" w:ascii="Times New Roman" w:hAnsi="Times New Roman" w:eastAsia="仿宋_GB2312" w:cs="Times New Roman"/>
                <w:color w:val="000000"/>
                <w:kern w:val="0"/>
                <w:sz w:val="18"/>
                <w:szCs w:val="18"/>
                <w:lang w:val="en-US" w:eastAsia="zh-CN"/>
              </w:rPr>
              <w:t>作</w:t>
            </w:r>
            <w:bookmarkStart w:id="0" w:name="_GoBack"/>
            <w:bookmarkEnd w:id="0"/>
            <w:r>
              <w:rPr>
                <w:rFonts w:ascii="Times New Roman" w:hAnsi="Times New Roman" w:eastAsia="仿宋_GB2312" w:cs="Times New Roman"/>
                <w:color w:val="000000"/>
                <w:kern w:val="0"/>
                <w:sz w:val="18"/>
                <w:szCs w:val="18"/>
              </w:rPr>
              <w:t>出贡献人员的表彰、奖励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【部门规章及规范性文件】《突发公共卫生事件与传染病疫情监测信息报告管理办法》（中华人民共和国卫生部令第 37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113</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对在艾滋病防治工作中做出显著成绩和贡献的单位和个人给予表彰和奖励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114</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spacing w:val="-20"/>
                <w:kern w:val="0"/>
                <w:sz w:val="18"/>
                <w:szCs w:val="18"/>
              </w:rPr>
            </w:pPr>
            <w:r>
              <w:rPr>
                <w:rFonts w:ascii="Times New Roman" w:hAnsi="Times New Roman" w:eastAsia="仿宋_GB2312" w:cs="Times New Roman"/>
                <w:color w:val="000000"/>
                <w:spacing w:val="-20"/>
                <w:kern w:val="0"/>
                <w:sz w:val="18"/>
                <w:szCs w:val="18"/>
              </w:rPr>
              <w:t>对在血吸虫病防治工作中做出显著成绩的单位和个人给予表彰或者奖励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【行政法规】《血吸虫病防治条例》（中华人民共和国国务院令第 463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115</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spacing w:val="-16"/>
                <w:kern w:val="0"/>
                <w:sz w:val="18"/>
                <w:szCs w:val="18"/>
              </w:rPr>
            </w:pPr>
            <w:r>
              <w:rPr>
                <w:rFonts w:ascii="Times New Roman" w:hAnsi="Times New Roman" w:eastAsia="仿宋_GB2312" w:cs="Times New Roman"/>
                <w:color w:val="000000"/>
                <w:spacing w:val="-16"/>
                <w:kern w:val="0"/>
                <w:sz w:val="18"/>
                <w:szCs w:val="18"/>
              </w:rPr>
              <w:t>对在学校卫生工作中成绩显著的单位或者个人的表彰奖励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【行政法规】《学校卫生工作条例》(国家教育委员会令第 10 号 中华人民共和国卫生部令第 1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116</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对在母婴保健工作中做出显著成绩和在母婴保健科学研究中取得显著成果的组织和个人的奖励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【法律】《中华人民共和国母婴保健法》（1994 年 10 月 27 日中华人民共和国主席令第 33 号 2017 年 11 月 4 日修正）</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【行政法规】《中华人民共和国母婴保健法实施办法》（中华人民共和国国务院令第 308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6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117</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职业病防治奖励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【法律】《中华人民共和国职业病防治法》（中华人民共和国主席令第 24 号 2018 年 12月 29 日修改)</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118</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对在中医药事业中做出显著贡献的组织和个人的表彰、奖励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【法律】《中华人民共和国中医药法》（中华人民共和国主席令第 59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119</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“两非”案件举报奖励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【法律】《中华人民共和国人口与计划生育法》（中华人民共和国主席令第 41 号 2015年 12 月 27 日修正）</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120</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无偿献血奖励、先进表彰</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【法律】《中华人民共和国献血法》（中华人民共和国主席令第 93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【部门规章及规范性文件】《全国无偿献血表彰奖励办法》（国卫医发〔2014〕30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121</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行政奖励类事项</w:t>
            </w:r>
          </w:p>
        </w:tc>
        <w:tc>
          <w:tcPr>
            <w:tcW w:w="805" w:type="dxa"/>
            <w:vAlign w:val="center"/>
          </w:tcPr>
          <w:p>
            <w:pPr>
              <w:widowControl/>
              <w:tabs>
                <w:tab w:val="left" w:pos="567"/>
              </w:tabs>
              <w:spacing w:line="20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对在预防接种工作中作出显著成绩和贡献的接种单位及其工作人员给予奖励</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2.结果信息：表彰奖励名单</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号2016 年 4 月 23 日《国务院关于修改&lt;疫苗流通和预防接种管理条例&gt;的决定》修订）</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122</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行政裁决类事项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医疗机构名称裁定（权限内）</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2.办事指南，包括：适用范围、办理依据、办理条件、申办材料、办理方式、办理流程、办理时限、收费依据及标准、结果送达、咨询方式、监督投诉渠道、办理地址和时间、办理进程、结果查询</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3.结果信息—行政裁决书</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【部门规章及规范性文件】《医疗机构管理条例实施细则》（中华人民共和国卫生部令第 35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123</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行政备案类事项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生育登记服务</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2.办事指南，包括：适用范围、办理依据、办理条件、申办材料、办理方式、办理流程、办理时限、结果送达、咨询方式、监督投诉渠道、办理地址和时间、办理进程、结果查询</w:t>
            </w:r>
          </w:p>
          <w:p>
            <w:pPr>
              <w:widowControl/>
              <w:spacing w:line="240" w:lineRule="exact"/>
              <w:jc w:val="left"/>
              <w:rPr>
                <w:rFonts w:ascii="Times New Roman" w:hAnsi="Times New Roman" w:eastAsia="仿宋_GB2312" w:cs="Times New Roman"/>
                <w:color w:val="000000"/>
                <w:kern w:val="0"/>
                <w:sz w:val="18"/>
                <w:szCs w:val="18"/>
              </w:rPr>
            </w:pP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【部门规章及规范性文件】《国家卫生健康委办公厅关于做好生育登记服务工作的指导意见》（国卫办指导发〔2016〕20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r>
              <w:rPr>
                <w:rFonts w:ascii="Times New Roman" w:hAnsi="Times New Roman" w:eastAsia="仿宋_GB2312" w:cs="Times New Roman"/>
                <w:color w:val="000000"/>
                <w:kern w:val="0"/>
                <w:sz w:val="18"/>
                <w:szCs w:val="18"/>
              </w:rPr>
              <w:t>或</w:t>
            </w:r>
            <w:r>
              <w:rPr>
                <w:rFonts w:hint="eastAsia" w:ascii="Times New Roman" w:hAnsi="Times New Roman" w:eastAsia="仿宋_GB2312" w:cs="Times New Roman"/>
                <w:color w:val="000000"/>
                <w:kern w:val="0"/>
                <w:sz w:val="18"/>
                <w:szCs w:val="18"/>
              </w:rPr>
              <w:t>街道办事处</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124</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行政备案类事项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义诊活动备案（权限内）</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2.申请条件、申请材料、申请流程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3.义诊活动时间、活动地点、参加机构等信息</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【部门规章及规范性文件】《卫生部关于组织义诊活动实行备案管理的通知》（卫医发〔2001〕365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125</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行政备案类事项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师（执业医师、执业助理医师）多机构备案（权限内）</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2.主要执业机构、其他执业机构</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3.办理流程、申请材料、办理时限等</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【部门规章及规范性文件】《医师执业注册管理办法》（国家卫生和计划生育委员会令第 13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雁塔区行政审批局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126</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预防接种</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【行政法规】《疫苗流通和预防接种管理条例》（中华人民共和国国务院令第 434 号 2016 年 4 月 23 日《国务院关于修改&lt;疫苗流通和预防接种管理条例&gt;的决定》修订）</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127</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居民健康档案管理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128</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健康教育</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129</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0～6岁儿童健康管理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sym w:font="Wingdings 2" w:char="0052"/>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130</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孕产妇健康管理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131</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老年人健康管理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132</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慢性病患者健康管理（包括高血压患者健康管理和 2 型糖尿病患者健康管理）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133</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p>
          <w:p>
            <w:pPr>
              <w:widowControl/>
              <w:tabs>
                <w:tab w:val="left" w:pos="567"/>
              </w:tabs>
              <w:spacing w:line="240" w:lineRule="exact"/>
              <w:jc w:val="center"/>
              <w:rPr>
                <w:rFonts w:ascii="Times New Roman" w:hAnsi="Times New Roman" w:eastAsia="仿宋_GB2312" w:cs="Times New Roman"/>
                <w:color w:val="000000"/>
                <w:kern w:val="0"/>
                <w:sz w:val="18"/>
                <w:szCs w:val="18"/>
              </w:rPr>
            </w:pPr>
          </w:p>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严重精神障碍患者管理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134</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肺结核患者健康管理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135</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中医药健康管理</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136</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卫生监督协管</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【部门规章及规范性文件】《国家基本公共卫生服务规范（第三版）》（国卫基层发〔2017〕13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137</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基本避孕服务</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【部门规章及规范性文件】《新划入基本公共卫生服务相关工作规范》（2019 版）</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138</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健康素养促进行动</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3.服务项目和内容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4.服务流程</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5.服务要求</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2017年国家基本公共卫生服务项目工作的通知》（国卫基层发〔2017〕46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2018年国家基本公共卫生服务项目工作的通知》（国卫基层发〔2018〕18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139</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免费孕前优生健康检查</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【部门规章及规范性文件】《国家人口计生委、财政部关于开展国家免费孕前优生健康检查项目试点工作的通知》 （国人口发〔2010〕29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【部门规章及规范性文件】《国家卫生计生委办公厅关于做好 2016 年国家免费孕前优生健康检查项目工作的通知》 （国卫办妇幼函〔2016〕894 号）</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2019年基本公共卫生服务项目工作的通知》</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【部门规章及规范性文件】《新划入基本公共卫生服务相关工作规范（2019 版）》</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140</w:t>
            </w:r>
          </w:p>
        </w:tc>
        <w:tc>
          <w:tcPr>
            <w:tcW w:w="703" w:type="dxa"/>
            <w:vAlign w:val="center"/>
          </w:tcPr>
          <w:p>
            <w:pPr>
              <w:widowControl/>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6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新生儿疾病筛查</w:t>
            </w:r>
          </w:p>
        </w:tc>
        <w:tc>
          <w:tcPr>
            <w:tcW w:w="2319"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6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【部门规章及规范性文件】《新生儿疾病筛查管理办法》（中华人民共和国卫生部令第64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141</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增补叶酸预防神经管缺陷项目</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【部门规章及规范性文件】《卫生部关于印发&lt;增补叶酸预防神经管缺陷项目管理方案&gt;》的通知（卫妇社发〔2009〕60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【部门规章及规范性文件】《增补叶酸预防神经管缺陷项目管理方案》（卫妇社发〔2009〕60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【部门规章及规范性文件】《关于做好 2019年基本公共卫生服务项目工作的通知》</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【部门规章及规范性文件】《新划入基本公共卫生服务相关工作规范（2019 版）》</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其他</w:t>
            </w:r>
            <w:r>
              <w:rPr>
                <w:rFonts w:hint="eastAsia" w:ascii="Times New Roman" w:hAnsi="Times New Roman" w:eastAsia="仿宋_GB2312" w:cs="Times New Roman"/>
                <w:color w:val="000000"/>
                <w:kern w:val="0"/>
                <w:sz w:val="18"/>
                <w:szCs w:val="18"/>
              </w:rPr>
              <w:t>：各社区卫生服务中心</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142</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死亡医学证明办理</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【部门规章及规范性文件】《国家卫生计生委 公安部 民政部关于进一步规范人口死亡医学证明和信息登记管理工作的通知》（国卫规划发〔2013〕57 号）</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143</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出具医学诊断证明</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【法律】《中华人民共和国执业医师法》（中华人民共和国主席令第 5 号 2009 年 8 月27 日修正）</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144</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住院病历复制、查阅</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3.收费标准</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【行政法规】《医疗事故处理条例》(中华人民共和国国务院令第 351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【部门规章及规范性文件】《医疗机构病历管理规定（2013 年版）》（国卫医发〔2013〕31 号）</w:t>
            </w:r>
          </w:p>
        </w:tc>
        <w:tc>
          <w:tcPr>
            <w:tcW w:w="997"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2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2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145</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医疗事故争议处理</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【行政法规】《医疗事故处理条例》(中华人民共和国国务院令第 351 号)</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【行政法规】《医疗纠纷预防和处理条例》(中华人民共和国国务院令第 701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146</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病媒生物防制</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【部门规章及规范性文件】《国务院关于进一步加强新时期爱国卫生工作的意见》（国发〔2014〕66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147</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适龄妇女“两癌”检查</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【部门规章及规范性文件】《农村妇女“两癌”检查项目管理方案》的通知 （卫妇社〔2009〕61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【部门规章及规范性文件】《国家卫生计生委妇幼司关于印发农村妇女两癌检查项目管理方案（2015 年版）的通知》（国卫妇幼妇卫便函〔2015〕71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【部门规章及规范性文件】《新划入基本公共卫生服务相关工作规范（2019 版）》</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148</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艾滋病免费自愿咨询检测</w:t>
            </w:r>
          </w:p>
        </w:tc>
        <w:tc>
          <w:tcPr>
            <w:tcW w:w="2319"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【部门规章及规范性文件】《卫生部 财政部关于印发艾滋病抗病毒治疗和自愿咨询检测办法的通知》（卫疾控发〔2004〕107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149</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艾滋病抗病毒治疗</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【部门规章及规范性文件】《卫生部 财政部关于印发艾滋病抗病毒治疗和自愿咨询检测办法的通知》（卫疾控发〔2004〕107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7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150</w:t>
            </w:r>
          </w:p>
        </w:tc>
        <w:tc>
          <w:tcPr>
            <w:tcW w:w="703"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公共卫生服务事项</w:t>
            </w:r>
          </w:p>
        </w:tc>
        <w:tc>
          <w:tcPr>
            <w:tcW w:w="805" w:type="dxa"/>
            <w:vAlign w:val="center"/>
          </w:tcPr>
          <w:p>
            <w:pPr>
              <w:widowControl/>
              <w:tabs>
                <w:tab w:val="left" w:pos="567"/>
              </w:tabs>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color w:val="000000"/>
                <w:kern w:val="0"/>
                <w:sz w:val="18"/>
                <w:szCs w:val="18"/>
              </w:rPr>
              <w:t>艾滋病感染者和病人综合医疗服务</w:t>
            </w:r>
          </w:p>
        </w:tc>
        <w:tc>
          <w:tcPr>
            <w:tcW w:w="2319" w:type="dxa"/>
            <w:vAlign w:val="center"/>
          </w:tcPr>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1.法律法规和政策文件</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2.服务对象</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3.服务机构信息，包括名称、地点、服务时间</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4.服务项目和内容</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5.服务流程</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6.服务要求</w:t>
            </w:r>
          </w:p>
          <w:p>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7.投诉举报电话以及网上投诉渠道</w:t>
            </w:r>
          </w:p>
        </w:tc>
        <w:tc>
          <w:tcPr>
            <w:tcW w:w="2830" w:type="dxa"/>
            <w:vAlign w:val="center"/>
          </w:tcPr>
          <w:p>
            <w:pPr>
              <w:widowControl/>
              <w:spacing w:line="22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【行政法规】《艾滋病防治条例》（中华人民共和国国务院令第 457 号）</w:t>
            </w:r>
          </w:p>
        </w:tc>
        <w:tc>
          <w:tcPr>
            <w:tcW w:w="997"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自信息形成或者变更之日起20个工作日内予以公开</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雁塔区卫生健康局</w:t>
            </w:r>
          </w:p>
        </w:tc>
        <w:tc>
          <w:tcPr>
            <w:tcW w:w="3196" w:type="dxa"/>
            <w:vAlign w:val="center"/>
          </w:tcPr>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□政府网站 □政府公报</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□两微一端 □发布会/听证会</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□广播电视 □纸质载体</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□公开查阅点□政府服务中心</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xml:space="preserve">□便民服务站 </w:t>
            </w: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入户/现场</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□社区/企事业单位/村公示栏（电子屏）</w:t>
            </w:r>
          </w:p>
          <w:p>
            <w:pPr>
              <w:widowControl/>
              <w:spacing w:line="240" w:lineRule="exact"/>
              <w:rPr>
                <w:rFonts w:ascii="Times New Roman" w:hAnsi="Times New Roman" w:eastAsia="仿宋_GB2312" w:cs="Times New Roman"/>
                <w:color w:val="000000"/>
                <w:kern w:val="0"/>
                <w:sz w:val="18"/>
                <w:szCs w:val="18"/>
              </w:rPr>
            </w:pPr>
            <w:r>
              <w:rPr>
                <w:rFonts w:ascii="Times New Roman" w:hAnsi="Times New Roman" w:eastAsia="仿宋_GB2312" w:cs="Times New Roman"/>
                <w:kern w:val="0"/>
                <w:sz w:val="18"/>
                <w:szCs w:val="18"/>
              </w:rPr>
              <w:t>■</w:t>
            </w:r>
            <w:r>
              <w:rPr>
                <w:rFonts w:ascii="Times New Roman" w:hAnsi="Times New Roman" w:eastAsia="仿宋_GB2312" w:cs="Times New Roman"/>
                <w:color w:val="000000"/>
                <w:kern w:val="0"/>
                <w:sz w:val="18"/>
                <w:szCs w:val="18"/>
              </w:rPr>
              <w:t>精准推送 □其他</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25"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709" w:type="dxa"/>
            <w:vAlign w:val="center"/>
          </w:tcPr>
          <w:p>
            <w:pPr>
              <w:widowControl/>
              <w:spacing w:line="240" w:lineRule="exact"/>
              <w:jc w:val="center"/>
              <w:rPr>
                <w:rFonts w:ascii="Times New Roman" w:hAnsi="Times New Roman" w:eastAsia="仿宋_GB2312" w:cs="Times New Roman"/>
                <w:color w:val="000000"/>
                <w:kern w:val="0"/>
                <w:sz w:val="18"/>
                <w:szCs w:val="18"/>
              </w:rPr>
            </w:pPr>
          </w:p>
        </w:tc>
        <w:tc>
          <w:tcPr>
            <w:tcW w:w="438" w:type="dxa"/>
            <w:vAlign w:val="center"/>
          </w:tcPr>
          <w:p>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w:t>
            </w:r>
          </w:p>
        </w:tc>
        <w:tc>
          <w:tcPr>
            <w:tcW w:w="696" w:type="dxa"/>
            <w:vAlign w:val="center"/>
          </w:tcPr>
          <w:p>
            <w:pPr>
              <w:widowControl/>
              <w:spacing w:line="240" w:lineRule="exact"/>
              <w:jc w:val="center"/>
              <w:rPr>
                <w:rFonts w:ascii="Times New Roman" w:hAnsi="Times New Roman" w:eastAsia="仿宋_GB2312" w:cs="Times New Roman"/>
                <w:color w:val="000000"/>
                <w:kern w:val="0"/>
                <w:sz w:val="18"/>
                <w:szCs w:val="18"/>
              </w:rPr>
            </w:pPr>
          </w:p>
        </w:tc>
      </w:tr>
    </w:tbl>
    <w:p>
      <w:pPr>
        <w:spacing w:line="280" w:lineRule="exact"/>
        <w:rPr>
          <w:rFonts w:ascii="Times New Roman" w:hAnsi="Times New Roman" w:eastAsia="仿宋_GB2312" w:cs="Times New Roman"/>
          <w:sz w:val="18"/>
          <w:szCs w:val="18"/>
        </w:rPr>
      </w:pPr>
    </w:p>
    <w:sectPr>
      <w:footerReference r:id="rId3" w:type="default"/>
      <w:footerReference r:id="rId4" w:type="even"/>
      <w:pgSz w:w="16838" w:h="11906" w:orient="landscape"/>
      <w:pgMar w:top="1582" w:right="799" w:bottom="1321" w:left="799"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8" w:rightChars="161"/>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60</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81" w:leftChars="134" w:firstLine="1"/>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41D64"/>
    <w:multiLevelType w:val="singleLevel"/>
    <w:tmpl w:val="8F741D64"/>
    <w:lvl w:ilvl="0" w:tentative="0">
      <w:start w:val="1"/>
      <w:numFmt w:val="decimal"/>
      <w:lvlText w:val="%1."/>
      <w:lvlJc w:val="left"/>
      <w:pPr>
        <w:tabs>
          <w:tab w:val="left" w:pos="312"/>
        </w:tabs>
      </w:pPr>
    </w:lvl>
  </w:abstractNum>
  <w:abstractNum w:abstractNumId="1">
    <w:nsid w:val="1FA027A2"/>
    <w:multiLevelType w:val="singleLevel"/>
    <w:tmpl w:val="1FA027A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kYzExMzk4YjE0ZmUyYmI2YTlmNjBmNjk5ZTNmYzQifQ=="/>
  </w:docVars>
  <w:rsids>
    <w:rsidRoot w:val="002D5DE0"/>
    <w:rsid w:val="00007407"/>
    <w:rsid w:val="00010122"/>
    <w:rsid w:val="00015989"/>
    <w:rsid w:val="00025946"/>
    <w:rsid w:val="00061D6B"/>
    <w:rsid w:val="00083B81"/>
    <w:rsid w:val="00094C63"/>
    <w:rsid w:val="000D5049"/>
    <w:rsid w:val="000E260C"/>
    <w:rsid w:val="000F1002"/>
    <w:rsid w:val="000F1928"/>
    <w:rsid w:val="0010790A"/>
    <w:rsid w:val="00114F4A"/>
    <w:rsid w:val="00125A8F"/>
    <w:rsid w:val="00137478"/>
    <w:rsid w:val="00143476"/>
    <w:rsid w:val="00146DE8"/>
    <w:rsid w:val="00154400"/>
    <w:rsid w:val="001566C7"/>
    <w:rsid w:val="00181164"/>
    <w:rsid w:val="00191340"/>
    <w:rsid w:val="001A77D7"/>
    <w:rsid w:val="001C02E2"/>
    <w:rsid w:val="001C1673"/>
    <w:rsid w:val="001F2352"/>
    <w:rsid w:val="001F31F3"/>
    <w:rsid w:val="001F6C15"/>
    <w:rsid w:val="00207143"/>
    <w:rsid w:val="00232E3E"/>
    <w:rsid w:val="00260299"/>
    <w:rsid w:val="0026365E"/>
    <w:rsid w:val="00271EAE"/>
    <w:rsid w:val="0028728A"/>
    <w:rsid w:val="00287987"/>
    <w:rsid w:val="00290DC5"/>
    <w:rsid w:val="00292E50"/>
    <w:rsid w:val="00293025"/>
    <w:rsid w:val="002B21B6"/>
    <w:rsid w:val="002D5DE0"/>
    <w:rsid w:val="003174E8"/>
    <w:rsid w:val="00332BD6"/>
    <w:rsid w:val="00343A26"/>
    <w:rsid w:val="003531F9"/>
    <w:rsid w:val="0035586C"/>
    <w:rsid w:val="0036651F"/>
    <w:rsid w:val="0037570C"/>
    <w:rsid w:val="00380A62"/>
    <w:rsid w:val="003829D7"/>
    <w:rsid w:val="00385BE0"/>
    <w:rsid w:val="003C3C93"/>
    <w:rsid w:val="003C4DD4"/>
    <w:rsid w:val="003F04AE"/>
    <w:rsid w:val="003F6AAC"/>
    <w:rsid w:val="004112BC"/>
    <w:rsid w:val="00416FF9"/>
    <w:rsid w:val="004234F2"/>
    <w:rsid w:val="00430AB9"/>
    <w:rsid w:val="00437943"/>
    <w:rsid w:val="00441085"/>
    <w:rsid w:val="00462DA7"/>
    <w:rsid w:val="00477037"/>
    <w:rsid w:val="0049272E"/>
    <w:rsid w:val="00492AC1"/>
    <w:rsid w:val="004949E9"/>
    <w:rsid w:val="004B5E2C"/>
    <w:rsid w:val="004B7F75"/>
    <w:rsid w:val="004E017F"/>
    <w:rsid w:val="004E510E"/>
    <w:rsid w:val="004F4649"/>
    <w:rsid w:val="00500FAC"/>
    <w:rsid w:val="00526997"/>
    <w:rsid w:val="00542CE6"/>
    <w:rsid w:val="00542E9D"/>
    <w:rsid w:val="0057402A"/>
    <w:rsid w:val="00575085"/>
    <w:rsid w:val="00580FEE"/>
    <w:rsid w:val="005A378C"/>
    <w:rsid w:val="005A417F"/>
    <w:rsid w:val="005B3028"/>
    <w:rsid w:val="005B3762"/>
    <w:rsid w:val="005D0A5F"/>
    <w:rsid w:val="005D1D27"/>
    <w:rsid w:val="006529A7"/>
    <w:rsid w:val="00660BBB"/>
    <w:rsid w:val="0066502B"/>
    <w:rsid w:val="00681B8E"/>
    <w:rsid w:val="0068407B"/>
    <w:rsid w:val="00686916"/>
    <w:rsid w:val="006905E2"/>
    <w:rsid w:val="006915BE"/>
    <w:rsid w:val="006B10CA"/>
    <w:rsid w:val="006C61C0"/>
    <w:rsid w:val="006E1C7E"/>
    <w:rsid w:val="006F5BFB"/>
    <w:rsid w:val="0071088C"/>
    <w:rsid w:val="007213C6"/>
    <w:rsid w:val="0072594D"/>
    <w:rsid w:val="007372A0"/>
    <w:rsid w:val="00746934"/>
    <w:rsid w:val="00766075"/>
    <w:rsid w:val="00772D7E"/>
    <w:rsid w:val="00773A88"/>
    <w:rsid w:val="00780124"/>
    <w:rsid w:val="00782DB5"/>
    <w:rsid w:val="00787678"/>
    <w:rsid w:val="007A1E79"/>
    <w:rsid w:val="007A7338"/>
    <w:rsid w:val="007A75E9"/>
    <w:rsid w:val="0081201B"/>
    <w:rsid w:val="00835935"/>
    <w:rsid w:val="008A3033"/>
    <w:rsid w:val="008A5B4A"/>
    <w:rsid w:val="008C1E6D"/>
    <w:rsid w:val="008C2D35"/>
    <w:rsid w:val="008D44C4"/>
    <w:rsid w:val="008E03BB"/>
    <w:rsid w:val="00901593"/>
    <w:rsid w:val="00916239"/>
    <w:rsid w:val="00923925"/>
    <w:rsid w:val="00930A1E"/>
    <w:rsid w:val="009463BA"/>
    <w:rsid w:val="00961331"/>
    <w:rsid w:val="00964AAF"/>
    <w:rsid w:val="00970F78"/>
    <w:rsid w:val="009733EE"/>
    <w:rsid w:val="009957B5"/>
    <w:rsid w:val="0099634E"/>
    <w:rsid w:val="009A19AC"/>
    <w:rsid w:val="009A5A40"/>
    <w:rsid w:val="009B744B"/>
    <w:rsid w:val="009D1DCB"/>
    <w:rsid w:val="009D62A6"/>
    <w:rsid w:val="009E2C59"/>
    <w:rsid w:val="009F4267"/>
    <w:rsid w:val="00A008DB"/>
    <w:rsid w:val="00A10F53"/>
    <w:rsid w:val="00A12AD2"/>
    <w:rsid w:val="00A57627"/>
    <w:rsid w:val="00A7322B"/>
    <w:rsid w:val="00A80A0C"/>
    <w:rsid w:val="00A8222B"/>
    <w:rsid w:val="00A85E0B"/>
    <w:rsid w:val="00A90ABF"/>
    <w:rsid w:val="00A9359E"/>
    <w:rsid w:val="00A9502D"/>
    <w:rsid w:val="00AA086B"/>
    <w:rsid w:val="00AA344B"/>
    <w:rsid w:val="00AD3BEB"/>
    <w:rsid w:val="00AF1468"/>
    <w:rsid w:val="00AF5A84"/>
    <w:rsid w:val="00B043D7"/>
    <w:rsid w:val="00B217CE"/>
    <w:rsid w:val="00B331BC"/>
    <w:rsid w:val="00B333CB"/>
    <w:rsid w:val="00B66C4E"/>
    <w:rsid w:val="00B81A3A"/>
    <w:rsid w:val="00BC31A8"/>
    <w:rsid w:val="00BD5A3C"/>
    <w:rsid w:val="00C049E7"/>
    <w:rsid w:val="00C06E0D"/>
    <w:rsid w:val="00C06ECB"/>
    <w:rsid w:val="00C213AE"/>
    <w:rsid w:val="00C36D92"/>
    <w:rsid w:val="00C64B47"/>
    <w:rsid w:val="00C857A3"/>
    <w:rsid w:val="00C924DA"/>
    <w:rsid w:val="00C93512"/>
    <w:rsid w:val="00C97113"/>
    <w:rsid w:val="00CA68D5"/>
    <w:rsid w:val="00CB2425"/>
    <w:rsid w:val="00CB4818"/>
    <w:rsid w:val="00CB56D8"/>
    <w:rsid w:val="00CD532D"/>
    <w:rsid w:val="00CE5653"/>
    <w:rsid w:val="00D5723F"/>
    <w:rsid w:val="00D65A25"/>
    <w:rsid w:val="00D677A5"/>
    <w:rsid w:val="00D82156"/>
    <w:rsid w:val="00D84988"/>
    <w:rsid w:val="00DA1D77"/>
    <w:rsid w:val="00DA513B"/>
    <w:rsid w:val="00DC6DAC"/>
    <w:rsid w:val="00DC7076"/>
    <w:rsid w:val="00DF50EC"/>
    <w:rsid w:val="00E03925"/>
    <w:rsid w:val="00E0764E"/>
    <w:rsid w:val="00E37ACF"/>
    <w:rsid w:val="00E7087E"/>
    <w:rsid w:val="00E81AFB"/>
    <w:rsid w:val="00E85265"/>
    <w:rsid w:val="00EA0B18"/>
    <w:rsid w:val="00EB78C9"/>
    <w:rsid w:val="00EC45D4"/>
    <w:rsid w:val="00EE2C60"/>
    <w:rsid w:val="00F41C54"/>
    <w:rsid w:val="00F46637"/>
    <w:rsid w:val="00F505BC"/>
    <w:rsid w:val="00F97598"/>
    <w:rsid w:val="00FA2125"/>
    <w:rsid w:val="00FB4322"/>
    <w:rsid w:val="00FC7784"/>
    <w:rsid w:val="00FE7DF6"/>
    <w:rsid w:val="00FF2417"/>
    <w:rsid w:val="01B83203"/>
    <w:rsid w:val="01C55153"/>
    <w:rsid w:val="029B77C1"/>
    <w:rsid w:val="02D66204"/>
    <w:rsid w:val="03A2027B"/>
    <w:rsid w:val="04236E11"/>
    <w:rsid w:val="044D004D"/>
    <w:rsid w:val="04CD4A2F"/>
    <w:rsid w:val="05FC32DE"/>
    <w:rsid w:val="063D7D20"/>
    <w:rsid w:val="070355A4"/>
    <w:rsid w:val="079C3269"/>
    <w:rsid w:val="08C17316"/>
    <w:rsid w:val="08C374B4"/>
    <w:rsid w:val="096120E0"/>
    <w:rsid w:val="0A424F21"/>
    <w:rsid w:val="0A696D2A"/>
    <w:rsid w:val="0A9714F4"/>
    <w:rsid w:val="0A9E626E"/>
    <w:rsid w:val="0B8B7A1B"/>
    <w:rsid w:val="0BD97FCB"/>
    <w:rsid w:val="0C0F0BA6"/>
    <w:rsid w:val="0C9D4E45"/>
    <w:rsid w:val="0CEB4511"/>
    <w:rsid w:val="0E1B6DCD"/>
    <w:rsid w:val="0EF30B83"/>
    <w:rsid w:val="108E1DEB"/>
    <w:rsid w:val="10B97AE0"/>
    <w:rsid w:val="116C21F2"/>
    <w:rsid w:val="11793A89"/>
    <w:rsid w:val="119F0102"/>
    <w:rsid w:val="11EA6114"/>
    <w:rsid w:val="121E2F0B"/>
    <w:rsid w:val="125F21F4"/>
    <w:rsid w:val="129422A2"/>
    <w:rsid w:val="12B70389"/>
    <w:rsid w:val="12BE661A"/>
    <w:rsid w:val="13F21772"/>
    <w:rsid w:val="15B74AEC"/>
    <w:rsid w:val="16B07212"/>
    <w:rsid w:val="17031A8B"/>
    <w:rsid w:val="172578DA"/>
    <w:rsid w:val="177A3E28"/>
    <w:rsid w:val="17BC7560"/>
    <w:rsid w:val="181D7FBA"/>
    <w:rsid w:val="195A41EF"/>
    <w:rsid w:val="1A982DF0"/>
    <w:rsid w:val="1AFF55FD"/>
    <w:rsid w:val="1B3E125F"/>
    <w:rsid w:val="1B535410"/>
    <w:rsid w:val="1B7B5938"/>
    <w:rsid w:val="1B937853"/>
    <w:rsid w:val="1BDD1D24"/>
    <w:rsid w:val="1C003616"/>
    <w:rsid w:val="1C3B35EA"/>
    <w:rsid w:val="1D376ED1"/>
    <w:rsid w:val="1D4348F2"/>
    <w:rsid w:val="1D63116B"/>
    <w:rsid w:val="1DBB536A"/>
    <w:rsid w:val="1DC65AAD"/>
    <w:rsid w:val="1ECF1D7C"/>
    <w:rsid w:val="1F1208FC"/>
    <w:rsid w:val="20242316"/>
    <w:rsid w:val="204B0D90"/>
    <w:rsid w:val="207A58A0"/>
    <w:rsid w:val="20AB449D"/>
    <w:rsid w:val="20B66DF0"/>
    <w:rsid w:val="215402DB"/>
    <w:rsid w:val="21F71A4B"/>
    <w:rsid w:val="220340BC"/>
    <w:rsid w:val="22617E2F"/>
    <w:rsid w:val="233E56EF"/>
    <w:rsid w:val="246B3DA7"/>
    <w:rsid w:val="24781B95"/>
    <w:rsid w:val="248D4C74"/>
    <w:rsid w:val="24EA398B"/>
    <w:rsid w:val="25005A38"/>
    <w:rsid w:val="255D40B2"/>
    <w:rsid w:val="25643132"/>
    <w:rsid w:val="256725FA"/>
    <w:rsid w:val="26A4717E"/>
    <w:rsid w:val="26C91FF6"/>
    <w:rsid w:val="26F1327D"/>
    <w:rsid w:val="279610FE"/>
    <w:rsid w:val="28A059E0"/>
    <w:rsid w:val="2A677E7B"/>
    <w:rsid w:val="2A7C116D"/>
    <w:rsid w:val="2ACC0B73"/>
    <w:rsid w:val="2C982620"/>
    <w:rsid w:val="2CF4395F"/>
    <w:rsid w:val="2D587FB1"/>
    <w:rsid w:val="2D5F1B52"/>
    <w:rsid w:val="2E1F4FB2"/>
    <w:rsid w:val="2E8F0400"/>
    <w:rsid w:val="2EDB1883"/>
    <w:rsid w:val="2F3624E4"/>
    <w:rsid w:val="2F4E54FA"/>
    <w:rsid w:val="30A6576C"/>
    <w:rsid w:val="30AA1F13"/>
    <w:rsid w:val="31241A78"/>
    <w:rsid w:val="317444F3"/>
    <w:rsid w:val="31D06CA7"/>
    <w:rsid w:val="32223278"/>
    <w:rsid w:val="324272A0"/>
    <w:rsid w:val="32C26EA0"/>
    <w:rsid w:val="33582221"/>
    <w:rsid w:val="356C571D"/>
    <w:rsid w:val="364E3E0E"/>
    <w:rsid w:val="364F6C28"/>
    <w:rsid w:val="366267D5"/>
    <w:rsid w:val="38BA5DAC"/>
    <w:rsid w:val="39353340"/>
    <w:rsid w:val="3957774D"/>
    <w:rsid w:val="39E61369"/>
    <w:rsid w:val="3A335DCC"/>
    <w:rsid w:val="3ACA07D6"/>
    <w:rsid w:val="3B2E2C62"/>
    <w:rsid w:val="3B4D1782"/>
    <w:rsid w:val="3BA92ED6"/>
    <w:rsid w:val="3BDD3EAB"/>
    <w:rsid w:val="3C267DD0"/>
    <w:rsid w:val="3C9B2C35"/>
    <w:rsid w:val="3CF53FDD"/>
    <w:rsid w:val="3E260536"/>
    <w:rsid w:val="3E2C0CAA"/>
    <w:rsid w:val="3EA35799"/>
    <w:rsid w:val="3EF601DA"/>
    <w:rsid w:val="3FA960BB"/>
    <w:rsid w:val="40D626B6"/>
    <w:rsid w:val="415C40FA"/>
    <w:rsid w:val="4162510B"/>
    <w:rsid w:val="4224215E"/>
    <w:rsid w:val="42D326CD"/>
    <w:rsid w:val="44D61815"/>
    <w:rsid w:val="44F55FEA"/>
    <w:rsid w:val="456D0276"/>
    <w:rsid w:val="46126164"/>
    <w:rsid w:val="46394229"/>
    <w:rsid w:val="46A456C5"/>
    <w:rsid w:val="46A76A2D"/>
    <w:rsid w:val="479437D3"/>
    <w:rsid w:val="49513036"/>
    <w:rsid w:val="49F659AE"/>
    <w:rsid w:val="4A5857F2"/>
    <w:rsid w:val="4A691AFF"/>
    <w:rsid w:val="4B1A7CE4"/>
    <w:rsid w:val="4B647277"/>
    <w:rsid w:val="4CD22472"/>
    <w:rsid w:val="4CF36C8F"/>
    <w:rsid w:val="4D607C2B"/>
    <w:rsid w:val="4D8A458C"/>
    <w:rsid w:val="4DA641BA"/>
    <w:rsid w:val="4DCB6C74"/>
    <w:rsid w:val="4E9C23F2"/>
    <w:rsid w:val="4F0D1F19"/>
    <w:rsid w:val="4F4D1222"/>
    <w:rsid w:val="4F4E70B8"/>
    <w:rsid w:val="4F6E02B4"/>
    <w:rsid w:val="50354A7E"/>
    <w:rsid w:val="505576DE"/>
    <w:rsid w:val="50AC1D87"/>
    <w:rsid w:val="50DC0E18"/>
    <w:rsid w:val="50FF6AFF"/>
    <w:rsid w:val="510A2A15"/>
    <w:rsid w:val="51181AB7"/>
    <w:rsid w:val="51385878"/>
    <w:rsid w:val="51692171"/>
    <w:rsid w:val="51D70F79"/>
    <w:rsid w:val="52F77E8D"/>
    <w:rsid w:val="549A1690"/>
    <w:rsid w:val="550F0EA1"/>
    <w:rsid w:val="551F7C61"/>
    <w:rsid w:val="554F1C58"/>
    <w:rsid w:val="558A1876"/>
    <w:rsid w:val="56516526"/>
    <w:rsid w:val="567D6052"/>
    <w:rsid w:val="571D181B"/>
    <w:rsid w:val="57403450"/>
    <w:rsid w:val="58790758"/>
    <w:rsid w:val="58E93E80"/>
    <w:rsid w:val="5A047F17"/>
    <w:rsid w:val="5BB80885"/>
    <w:rsid w:val="5BF2165D"/>
    <w:rsid w:val="5C8D1849"/>
    <w:rsid w:val="5CBD0F60"/>
    <w:rsid w:val="5D4762BA"/>
    <w:rsid w:val="5DFC3C10"/>
    <w:rsid w:val="5E3E0EAD"/>
    <w:rsid w:val="5EC05F31"/>
    <w:rsid w:val="5F9C1497"/>
    <w:rsid w:val="600E1661"/>
    <w:rsid w:val="60D1721C"/>
    <w:rsid w:val="60D644DA"/>
    <w:rsid w:val="61251CF4"/>
    <w:rsid w:val="612D4C7B"/>
    <w:rsid w:val="61481D7D"/>
    <w:rsid w:val="61686C1E"/>
    <w:rsid w:val="61B46F45"/>
    <w:rsid w:val="62BB4063"/>
    <w:rsid w:val="636552D7"/>
    <w:rsid w:val="63DD7847"/>
    <w:rsid w:val="63E86BBA"/>
    <w:rsid w:val="649159A2"/>
    <w:rsid w:val="654443A1"/>
    <w:rsid w:val="65B33B1F"/>
    <w:rsid w:val="661C1100"/>
    <w:rsid w:val="668F5C3B"/>
    <w:rsid w:val="683B049D"/>
    <w:rsid w:val="697E0462"/>
    <w:rsid w:val="69B37C37"/>
    <w:rsid w:val="69E9630E"/>
    <w:rsid w:val="6AE779DC"/>
    <w:rsid w:val="6B132320"/>
    <w:rsid w:val="6B7A10F9"/>
    <w:rsid w:val="6CD115EF"/>
    <w:rsid w:val="6CFA10EA"/>
    <w:rsid w:val="6D015EDC"/>
    <w:rsid w:val="6DB81D89"/>
    <w:rsid w:val="6ECA0BD5"/>
    <w:rsid w:val="6F891BB8"/>
    <w:rsid w:val="703B5A7C"/>
    <w:rsid w:val="70404BEC"/>
    <w:rsid w:val="7089663E"/>
    <w:rsid w:val="71A10AB8"/>
    <w:rsid w:val="7242495E"/>
    <w:rsid w:val="72B20D52"/>
    <w:rsid w:val="731D1875"/>
    <w:rsid w:val="73D13656"/>
    <w:rsid w:val="7425223E"/>
    <w:rsid w:val="74865735"/>
    <w:rsid w:val="74925E2E"/>
    <w:rsid w:val="74CC3C5E"/>
    <w:rsid w:val="75166610"/>
    <w:rsid w:val="75540620"/>
    <w:rsid w:val="758106FD"/>
    <w:rsid w:val="75B7538D"/>
    <w:rsid w:val="75DA636A"/>
    <w:rsid w:val="76130977"/>
    <w:rsid w:val="76207028"/>
    <w:rsid w:val="76B57340"/>
    <w:rsid w:val="76DB6E38"/>
    <w:rsid w:val="775F2391"/>
    <w:rsid w:val="77B25889"/>
    <w:rsid w:val="78196F8A"/>
    <w:rsid w:val="784123D7"/>
    <w:rsid w:val="78D02C96"/>
    <w:rsid w:val="79207916"/>
    <w:rsid w:val="7966648B"/>
    <w:rsid w:val="7A24405A"/>
    <w:rsid w:val="7A2F33A9"/>
    <w:rsid w:val="7A5804EA"/>
    <w:rsid w:val="7ACE0AB2"/>
    <w:rsid w:val="7B72127B"/>
    <w:rsid w:val="7B9D58BB"/>
    <w:rsid w:val="7BBA1832"/>
    <w:rsid w:val="7C551AD7"/>
    <w:rsid w:val="7C8A5BDA"/>
    <w:rsid w:val="7DA12647"/>
    <w:rsid w:val="7DD74602"/>
    <w:rsid w:val="7E616EC9"/>
    <w:rsid w:val="7E6C3070"/>
    <w:rsid w:val="7E6D0666"/>
    <w:rsid w:val="7F1E4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554B-5D31-484F-8DDB-0219892D968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64135</Words>
  <Characters>67196</Characters>
  <Lines>538</Lines>
  <Paragraphs>151</Paragraphs>
  <TotalTime>13</TotalTime>
  <ScaleCrop>false</ScaleCrop>
  <LinksUpToDate>false</LinksUpToDate>
  <CharactersWithSpaces>70504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2020-08-12T10:07:00Z</dcterms:created>
  <dc:creator>Administrator</dc:creator>
  <cp:lastModifiedBy>  봉숭아 ル U  ° </cp:lastModifiedBy>
  <dcterms:modified xsi:type="dcterms:W3CDTF">2022-07-27T08:47:48Z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4357DBE66E914DA1A7E6D0072FDB5A0A</vt:lpwstr>
  </property>
</Properties>
</file>