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9C" w:rsidRDefault="006E399C" w:rsidP="000E1D8D">
      <w:pPr>
        <w:pStyle w:val="1"/>
        <w:spacing w:before="0" w:after="0" w:line="576" w:lineRule="exact"/>
        <w:rPr>
          <w:rFonts w:ascii="方正小标宋简体" w:eastAsia="方正小标宋简体" w:hAnsi="华文中宋"/>
          <w:b w:val="0"/>
        </w:rPr>
      </w:pPr>
    </w:p>
    <w:p w:rsidR="000E1D8D" w:rsidRPr="000E1D8D" w:rsidRDefault="000E1D8D" w:rsidP="000E1D8D">
      <w:pPr>
        <w:rPr>
          <w:sz w:val="44"/>
          <w:szCs w:val="44"/>
        </w:rPr>
      </w:pPr>
    </w:p>
    <w:p w:rsidR="000E1D8D" w:rsidRPr="000E1D8D" w:rsidRDefault="000E1D8D" w:rsidP="000E1D8D">
      <w:pPr>
        <w:rPr>
          <w:sz w:val="44"/>
          <w:szCs w:val="44"/>
        </w:rPr>
      </w:pPr>
    </w:p>
    <w:p w:rsidR="009F77BC" w:rsidRPr="000E1D8D" w:rsidRDefault="009F77BC" w:rsidP="009F77BC">
      <w:pPr>
        <w:rPr>
          <w:sz w:val="44"/>
          <w:szCs w:val="44"/>
        </w:rPr>
      </w:pPr>
    </w:p>
    <w:p w:rsidR="002A635E" w:rsidRDefault="002A635E" w:rsidP="002A635E">
      <w:pPr>
        <w:spacing w:line="576" w:lineRule="exact"/>
        <w:jc w:val="center"/>
        <w:rPr>
          <w:rFonts w:ascii="方正小标宋简体" w:eastAsia="方正小标宋简体" w:hAnsi="黑体"/>
          <w:color w:val="000000"/>
          <w:sz w:val="44"/>
          <w:szCs w:val="44"/>
          <w:shd w:val="clear" w:color="auto" w:fill="FFFFFF"/>
        </w:rPr>
      </w:pPr>
      <w:r w:rsidRPr="002A635E">
        <w:rPr>
          <w:rFonts w:ascii="方正小标宋简体" w:eastAsia="方正小标宋简体" w:hAnsi="黑体"/>
          <w:color w:val="000000"/>
          <w:sz w:val="44"/>
          <w:szCs w:val="44"/>
          <w:shd w:val="clear" w:color="auto" w:fill="FFFFFF"/>
        </w:rPr>
        <w:t>关于</w:t>
      </w:r>
      <w:r w:rsidRPr="002A635E">
        <w:rPr>
          <w:rFonts w:ascii="方正小标宋简体" w:eastAsia="方正小标宋简体" w:hAnsi="黑体" w:hint="eastAsia"/>
          <w:color w:val="000000"/>
          <w:sz w:val="44"/>
          <w:szCs w:val="44"/>
          <w:shd w:val="clear" w:color="auto" w:fill="FFFFFF"/>
        </w:rPr>
        <w:t>清理取消供水供电供气供暖行业</w:t>
      </w:r>
    </w:p>
    <w:p w:rsidR="000E1D8D" w:rsidRPr="00924EC6" w:rsidRDefault="002A635E" w:rsidP="002A635E">
      <w:pPr>
        <w:spacing w:line="576" w:lineRule="exact"/>
        <w:jc w:val="center"/>
        <w:rPr>
          <w:rFonts w:ascii="方正小标宋简体" w:eastAsia="方正小标宋简体" w:hAnsi="黑体"/>
          <w:color w:val="000000"/>
          <w:sz w:val="44"/>
          <w:szCs w:val="44"/>
          <w:shd w:val="clear" w:color="auto" w:fill="FFFFFF"/>
        </w:rPr>
      </w:pPr>
      <w:r w:rsidRPr="002A635E">
        <w:rPr>
          <w:rFonts w:ascii="方正小标宋简体" w:eastAsia="方正小标宋简体" w:hAnsi="黑体" w:hint="eastAsia"/>
          <w:color w:val="000000"/>
          <w:sz w:val="44"/>
          <w:szCs w:val="44"/>
          <w:shd w:val="clear" w:color="auto" w:fill="FFFFFF"/>
        </w:rPr>
        <w:t>不合理收费</w:t>
      </w:r>
      <w:r w:rsidR="00924EC6">
        <w:rPr>
          <w:rFonts w:ascii="方正小标宋简体" w:eastAsia="方正小标宋简体" w:hAnsi="黑体" w:hint="eastAsia"/>
          <w:color w:val="000000"/>
          <w:sz w:val="44"/>
          <w:szCs w:val="44"/>
          <w:shd w:val="clear" w:color="auto" w:fill="FFFFFF"/>
        </w:rPr>
        <w:t>相关情况说明</w:t>
      </w:r>
    </w:p>
    <w:p w:rsidR="000E1D8D" w:rsidRPr="000E1D8D" w:rsidRDefault="000E1D8D" w:rsidP="000E1D8D">
      <w:pPr>
        <w:spacing w:line="576" w:lineRule="exact"/>
        <w:jc w:val="center"/>
        <w:rPr>
          <w:rFonts w:ascii="方正小标宋简体" w:eastAsia="方正小标宋简体" w:hAnsi="微软雅黑" w:cs="微软雅黑"/>
          <w:color w:val="333333"/>
          <w:sz w:val="44"/>
          <w:szCs w:val="44"/>
          <w:shd w:val="clear" w:color="auto" w:fill="FFFFFF"/>
        </w:rPr>
      </w:pPr>
    </w:p>
    <w:p w:rsidR="008E3DE8" w:rsidRPr="002A635E" w:rsidRDefault="008E3DE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002977F8" w:rsidRPr="002A635E">
        <w:rPr>
          <w:rFonts w:ascii="仿宋_GB2312" w:eastAsia="仿宋_GB2312" w:hAnsi="Arial" w:cs="Arial" w:hint="eastAsia"/>
          <w:sz w:val="32"/>
          <w:szCs w:val="32"/>
        </w:rPr>
        <w:t>为贯彻落实党中央、国务院关于优化营商环境等决策部署，针对供水供电供气供暖行业存在的突出问题，国家发展改革委会同相关部门在深入研究、广泛听取各方面意见基础上，起草了《意见》，并在国家发展改革委门户网站公开征求了社会意见，根据各方面反馈意见认真修订完善后，报请国务院同意印发实施。</w:t>
      </w:r>
    </w:p>
    <w:p w:rsidR="002A635E" w:rsidRPr="00953D74" w:rsidRDefault="008E3DE8" w:rsidP="008E3DE8">
      <w:pPr>
        <w:pStyle w:val="a6"/>
        <w:adjustRightInd w:val="0"/>
        <w:spacing w:before="0" w:beforeAutospacing="0" w:after="0" w:afterAutospacing="0" w:line="576" w:lineRule="exact"/>
        <w:jc w:val="both"/>
        <w:rPr>
          <w:rFonts w:ascii="黑体" w:eastAsia="黑体" w:hAnsi="黑体" w:cs="Arial"/>
          <w:b/>
          <w:sz w:val="32"/>
          <w:szCs w:val="32"/>
        </w:rPr>
      </w:pPr>
      <w:r w:rsidRPr="002A635E">
        <w:rPr>
          <w:rFonts w:ascii="仿宋_GB2312" w:eastAsia="仿宋_GB2312" w:hAnsi="Arial" w:cs="Arial" w:hint="eastAsia"/>
          <w:sz w:val="32"/>
          <w:szCs w:val="32"/>
        </w:rPr>
        <w:t xml:space="preserve">    </w:t>
      </w:r>
      <w:r w:rsidR="002977F8" w:rsidRPr="00953D74">
        <w:rPr>
          <w:rStyle w:val="a7"/>
          <w:rFonts w:ascii="黑体" w:eastAsia="黑体" w:hAnsi="黑体" w:cs="Arial" w:hint="eastAsia"/>
          <w:b w:val="0"/>
          <w:sz w:val="32"/>
          <w:szCs w:val="32"/>
        </w:rPr>
        <w:t>一、总体要求</w:t>
      </w:r>
    </w:p>
    <w:p w:rsidR="002977F8" w:rsidRPr="002A635E" w:rsidRDefault="002A635E"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002977F8" w:rsidRPr="002A635E">
        <w:rPr>
          <w:rFonts w:ascii="仿宋_GB2312" w:eastAsia="仿宋_GB2312" w:hAnsi="Arial" w:cs="Arial" w:hint="eastAsia"/>
          <w:sz w:val="32"/>
          <w:szCs w:val="32"/>
        </w:rPr>
        <w:t>要以习近平新时代中国特色社会主义思想为指导，全面贯彻党的十九大和十九届二中、三中、四中、五中全会精神，深化城镇供水供电供气供暖行业市场化改革，区分网络型自然垄断环节和竞争性环节，明确属性定位，合理界定政府、企业、用户的权利义务，进一步深化公用事业领域“放管服”改革，加快推进竞争性环节的市场化，提升对网络型自然垄断环节价格监管的科学化、精细化、规范化水平，有效发挥价格机制激励约束作用，降低城镇经济社会运行基础成本，不断提高水电气暖等产品和服务供给的质量和效率，增强人民群众获得感。</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lastRenderedPageBreak/>
        <w:t xml:space="preserve">　　《意见》明确了4条基本原则，即坚持权责对等，坚持清费顺价，坚持标本兼治，坚持稳步推进。</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意见》要求，到2025年，清理规范供水供电供气供暖行业收费取得明显成效，科学、规范、透明的价格形成机制基本建立，政府投入机制进一步健全，相关行业定价办法、成本监审办法、价格行为和服务规范全面覆盖，水电气暖等产品和服务供给的质量和效率明显提高。</w:t>
      </w:r>
    </w:p>
    <w:p w:rsidR="002977F8" w:rsidRPr="002A635E" w:rsidRDefault="002A635E" w:rsidP="008E3DE8">
      <w:pPr>
        <w:pStyle w:val="a6"/>
        <w:adjustRightInd w:val="0"/>
        <w:spacing w:before="0" w:beforeAutospacing="0" w:after="0" w:afterAutospacing="0" w:line="576" w:lineRule="exact"/>
        <w:jc w:val="both"/>
        <w:rPr>
          <w:rFonts w:ascii="黑体" w:eastAsia="黑体" w:hAnsi="黑体" w:cs="Arial"/>
          <w:b/>
          <w:sz w:val="32"/>
          <w:szCs w:val="32"/>
        </w:rPr>
      </w:pPr>
      <w:r w:rsidRPr="002A635E">
        <w:rPr>
          <w:rStyle w:val="a7"/>
          <w:rFonts w:ascii="仿宋_GB2312" w:eastAsia="仿宋_GB2312" w:hAnsi="Arial" w:cs="Arial" w:hint="eastAsia"/>
          <w:sz w:val="32"/>
          <w:szCs w:val="32"/>
        </w:rPr>
        <w:t xml:space="preserve">   </w:t>
      </w:r>
      <w:r w:rsidRPr="002A635E">
        <w:rPr>
          <w:rStyle w:val="a7"/>
          <w:rFonts w:ascii="黑体" w:eastAsia="黑体" w:hAnsi="黑体" w:cs="Arial" w:hint="eastAsia"/>
          <w:b w:val="0"/>
          <w:sz w:val="32"/>
          <w:szCs w:val="32"/>
        </w:rPr>
        <w:t xml:space="preserve"> </w:t>
      </w:r>
      <w:r w:rsidR="002977F8" w:rsidRPr="002A635E">
        <w:rPr>
          <w:rStyle w:val="a7"/>
          <w:rFonts w:ascii="黑体" w:eastAsia="黑体" w:hAnsi="黑体" w:cs="Arial" w:hint="eastAsia"/>
          <w:b w:val="0"/>
          <w:sz w:val="32"/>
          <w:szCs w:val="32"/>
        </w:rPr>
        <w:t>二、主要政策措施</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一是清理取消不合理收费。</w:t>
      </w:r>
      <w:r w:rsidRPr="002A635E">
        <w:rPr>
          <w:rFonts w:ascii="仿宋_GB2312" w:eastAsia="仿宋_GB2312" w:hAnsi="Arial" w:cs="Arial" w:hint="eastAsia"/>
          <w:sz w:val="32"/>
          <w:szCs w:val="32"/>
        </w:rPr>
        <w:t>取消供水、供电、供气、供暖环节不同名目的各种不合规收费项目。明确除法律法规和相关政策另有规定外，不得由用户承担建设项目建筑区划红线外发生的任何费用。新建商品房、保障性住房等建筑区划红线内供水供电供气供暖管线及配套设备设施的建设安装费用纳入房屋开发建设成本，不得另外向买受人收取。</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 xml:space="preserve">　二是加快完善价格形成机制。</w:t>
      </w:r>
      <w:r w:rsidRPr="002A635E">
        <w:rPr>
          <w:rFonts w:ascii="仿宋_GB2312" w:eastAsia="仿宋_GB2312" w:hAnsi="Arial" w:cs="Arial" w:hint="eastAsia"/>
          <w:sz w:val="32"/>
          <w:szCs w:val="32"/>
        </w:rPr>
        <w:t>建立健全以“准许成本加合理收益”为核心的约束和激励相结合的定价机制，在严格成本监审的基础上，合理制定并动态调整供水、供电、供气、供暖价格。</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三是严格规范价格收费行为。</w:t>
      </w:r>
      <w:r w:rsidRPr="002A635E">
        <w:rPr>
          <w:rFonts w:ascii="仿宋_GB2312" w:eastAsia="仿宋_GB2312" w:hAnsi="Arial" w:cs="Arial" w:hint="eastAsia"/>
          <w:sz w:val="32"/>
          <w:szCs w:val="32"/>
        </w:rPr>
        <w:t>在清理取消不合理收费、完善价格形成机制的基础上，对确需保留的少数收费项目实行清单管理。对其中实行政府定价管理的项目，制定完善成本监审和定价办法；对实行市场调节的价格或收费，严格规范经营者收费行为，严禁供水供电供气供暖企业实施垄断行为。</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lastRenderedPageBreak/>
        <w:t xml:space="preserve">　</w:t>
      </w:r>
      <w:r w:rsidRPr="002A635E">
        <w:rPr>
          <w:rStyle w:val="a7"/>
          <w:rFonts w:ascii="仿宋_GB2312" w:eastAsia="仿宋_GB2312" w:hAnsi="Arial" w:cs="Arial" w:hint="eastAsia"/>
          <w:sz w:val="32"/>
          <w:szCs w:val="32"/>
        </w:rPr>
        <w:t xml:space="preserve">　四是提升服务水平。</w:t>
      </w:r>
      <w:r w:rsidRPr="002A635E">
        <w:rPr>
          <w:rFonts w:ascii="仿宋_GB2312" w:eastAsia="仿宋_GB2312" w:hAnsi="Arial" w:cs="Arial" w:hint="eastAsia"/>
          <w:sz w:val="32"/>
          <w:szCs w:val="32"/>
        </w:rPr>
        <w:t>健全行业管理制度和技术标准体系，加快完善行业服务质量规范和评价体系，强化企业服务意识，优化服务办理流程，建立健全价格和收费公示制度，促进提升服务质量和效率。</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五是改善发展环境。</w:t>
      </w:r>
      <w:r w:rsidRPr="002A635E">
        <w:rPr>
          <w:rFonts w:ascii="仿宋_GB2312" w:eastAsia="仿宋_GB2312" w:hAnsi="Arial" w:cs="Arial" w:hint="eastAsia"/>
          <w:sz w:val="32"/>
          <w:szCs w:val="32"/>
        </w:rPr>
        <w:t>提升市政配套基础设施规划建设管理水平，坚持先规划、后建设，先地下、后地上，确保老城区与新城区及园区互联互通，地上与地下整体协调。与储备土地直接相关的市政配套基础设施建设费用可按规定纳入土地开发支出，不得由公用事业企业负担。加快放开经营服务市场，进一步放开市场准入限制，推进向规模化、集约化、跨地区经营方向发展、多元主体合作，激发市场活力。完善相关法律法规制度，理顺权责关系，加快形成公平开放、竞争有序、行为规范的市场环境。</w:t>
      </w:r>
    </w:p>
    <w:p w:rsidR="008E3DE8" w:rsidRPr="002A635E" w:rsidRDefault="008E3DE8" w:rsidP="008E3DE8">
      <w:pPr>
        <w:pStyle w:val="a6"/>
        <w:adjustRightInd w:val="0"/>
        <w:spacing w:before="0" w:beforeAutospacing="0" w:after="0" w:afterAutospacing="0" w:line="576" w:lineRule="exact"/>
        <w:jc w:val="both"/>
        <w:rPr>
          <w:rStyle w:val="a7"/>
          <w:rFonts w:ascii="黑体" w:eastAsia="黑体" w:hAnsi="黑体" w:cs="Arial"/>
          <w:b w:val="0"/>
          <w:sz w:val="32"/>
          <w:szCs w:val="32"/>
        </w:rPr>
      </w:pPr>
      <w:r w:rsidRPr="002A635E">
        <w:rPr>
          <w:rStyle w:val="a7"/>
          <w:rFonts w:ascii="仿宋_GB2312" w:eastAsia="仿宋_GB2312" w:hAnsi="Arial" w:cs="Arial" w:hint="eastAsia"/>
          <w:sz w:val="32"/>
          <w:szCs w:val="32"/>
        </w:rPr>
        <w:t xml:space="preserve">   </w:t>
      </w:r>
      <w:r w:rsidRPr="002A635E">
        <w:rPr>
          <w:rStyle w:val="a7"/>
          <w:rFonts w:ascii="黑体" w:eastAsia="黑体" w:hAnsi="黑体" w:cs="Arial" w:hint="eastAsia"/>
          <w:b w:val="0"/>
          <w:sz w:val="32"/>
          <w:szCs w:val="32"/>
        </w:rPr>
        <w:t xml:space="preserve"> </w:t>
      </w:r>
      <w:r w:rsidR="002977F8" w:rsidRPr="002A635E">
        <w:rPr>
          <w:rStyle w:val="a7"/>
          <w:rFonts w:ascii="黑体" w:eastAsia="黑体" w:hAnsi="黑体" w:cs="Arial" w:hint="eastAsia"/>
          <w:b w:val="0"/>
          <w:sz w:val="32"/>
          <w:szCs w:val="32"/>
        </w:rPr>
        <w:t>三、主要清理取消</w:t>
      </w:r>
      <w:r w:rsidRPr="002A635E">
        <w:rPr>
          <w:rStyle w:val="a7"/>
          <w:rFonts w:ascii="黑体" w:eastAsia="黑体" w:hAnsi="黑体" w:cs="Arial" w:hint="eastAsia"/>
          <w:b w:val="0"/>
          <w:sz w:val="32"/>
          <w:szCs w:val="32"/>
        </w:rPr>
        <w:t>各</w:t>
      </w:r>
      <w:r w:rsidR="002977F8" w:rsidRPr="002A635E">
        <w:rPr>
          <w:rStyle w:val="a7"/>
          <w:rFonts w:ascii="黑体" w:eastAsia="黑体" w:hAnsi="黑体" w:cs="Arial" w:hint="eastAsia"/>
          <w:b w:val="0"/>
          <w:sz w:val="32"/>
          <w:szCs w:val="32"/>
        </w:rPr>
        <w:t>环节</w:t>
      </w:r>
      <w:r w:rsidRPr="002A635E">
        <w:rPr>
          <w:rStyle w:val="a7"/>
          <w:rFonts w:ascii="黑体" w:eastAsia="黑体" w:hAnsi="黑体" w:cs="Arial" w:hint="eastAsia"/>
          <w:b w:val="0"/>
          <w:sz w:val="32"/>
          <w:szCs w:val="32"/>
        </w:rPr>
        <w:t>及其他收费范围</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一是供水环节收费。</w:t>
      </w:r>
      <w:r w:rsidRPr="002A635E">
        <w:rPr>
          <w:rFonts w:ascii="仿宋_GB2312" w:eastAsia="仿宋_GB2312" w:hAnsi="Arial" w:cs="Arial" w:hint="eastAsia"/>
          <w:sz w:val="32"/>
          <w:szCs w:val="32"/>
        </w:rPr>
        <w:t>取消供水企业及其所属或委托的安装工程公司在用水报装工程验收接入环节向用户收取的报装费等类似名目开户费用，以及开关闸费等类似名目工程费用。</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二是供电环节收费。</w:t>
      </w:r>
      <w:r w:rsidRPr="002A635E">
        <w:rPr>
          <w:rFonts w:ascii="仿宋_GB2312" w:eastAsia="仿宋_GB2312" w:hAnsi="Arial" w:cs="Arial" w:hint="eastAsia"/>
          <w:sz w:val="32"/>
          <w:szCs w:val="32"/>
        </w:rPr>
        <w:t>取消供电企业及其所属或委托的安装工程公司在用电报装工程验收接入环节向用户收取的移表费、调试费等类似名目费用。</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三是供气环节收费。</w:t>
      </w:r>
      <w:r w:rsidRPr="002A635E">
        <w:rPr>
          <w:rFonts w:ascii="仿宋_GB2312" w:eastAsia="仿宋_GB2312" w:hAnsi="Arial" w:cs="Arial" w:hint="eastAsia"/>
          <w:sz w:val="32"/>
          <w:szCs w:val="32"/>
        </w:rPr>
        <w:t>取消燃气企业应通过配气价格回收成本的收费项目，包括：涉及建筑区划红线外市政管网资产的增压费等类似名目费用；涉及市政管网至建筑区划红线连接的接驳费等建设及验收接入环节费用；涉及建筑区划红线内至燃气</w:t>
      </w:r>
      <w:r w:rsidRPr="002A635E">
        <w:rPr>
          <w:rFonts w:ascii="仿宋_GB2312" w:eastAsia="仿宋_GB2312" w:hAnsi="Arial" w:cs="Arial" w:hint="eastAsia"/>
          <w:sz w:val="32"/>
          <w:szCs w:val="32"/>
        </w:rPr>
        <w:lastRenderedPageBreak/>
        <w:t>表的设施维修维护等费用。取消与建筑区划红线内燃气工程安装不相关或已纳入工程安装成本的收费项目，包括开口费等类似名目费用。</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四是供暖环节收费。</w:t>
      </w:r>
      <w:r w:rsidRPr="002A635E">
        <w:rPr>
          <w:rFonts w:ascii="仿宋_GB2312" w:eastAsia="仿宋_GB2312" w:hAnsi="Arial" w:cs="Arial" w:hint="eastAsia"/>
          <w:sz w:val="32"/>
          <w:szCs w:val="32"/>
        </w:rPr>
        <w:t>取消北方采暖地区城镇集中供热企业向用户收取的并网配套费等类似名目费用。建筑区划红线以内属于用户资产的供热设施经验收合格依法依规移交供热企业管理的，相关维修维护等费用由供热企业承担，纳入供热企业经营成本，不得向用户单独收费。</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五是接入工程费用。</w:t>
      </w:r>
      <w:r w:rsidRPr="002A635E">
        <w:rPr>
          <w:rFonts w:ascii="仿宋_GB2312" w:eastAsia="仿宋_GB2312" w:hAnsi="Arial" w:cs="Arial" w:hint="eastAsia"/>
          <w:sz w:val="32"/>
          <w:szCs w:val="32"/>
        </w:rPr>
        <w:t>在城镇规划建设用地范围内，供水供电供气供暖企业的投资界面应延伸至用户建筑区划红线，除法律法规和相关政策另有规定外，不得由用户承担建设项目建筑区划红线外发生的任何费用。从用户建筑区划红线连接到公共管网发生的入网工程建设费，由供水供电供气供暖企业承担的部分，纳入企业经营成本；按规定由政府承担的部分，政府应及时拨款委托供水供电供气供暖企业建设，或者由政府直接投资建设。</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w:t>
      </w:r>
      <w:r w:rsidRPr="002A635E">
        <w:rPr>
          <w:rStyle w:val="a7"/>
          <w:rFonts w:ascii="仿宋_GB2312" w:eastAsia="仿宋_GB2312" w:hAnsi="Arial" w:cs="Arial" w:hint="eastAsia"/>
          <w:sz w:val="32"/>
          <w:szCs w:val="32"/>
        </w:rPr>
        <w:t>六是其他相关收费。</w:t>
      </w:r>
      <w:r w:rsidRPr="002A635E">
        <w:rPr>
          <w:rFonts w:ascii="仿宋_GB2312" w:eastAsia="仿宋_GB2312" w:hAnsi="Arial" w:cs="Arial" w:hint="eastAsia"/>
          <w:sz w:val="32"/>
          <w:szCs w:val="32"/>
        </w:rPr>
        <w:t>严禁政府部门、相关机构对供水供电供气供暖计量装置强制检定收费；供水供电供气供暖企业或用户自愿委托相关机构对计量装置进行检定的，按照“谁委托、谁付费”原则，检定费用由委托方支付，但计量装置经检定确有问题的，由公用事业企业承担检定费用，并免费为用户更换合格的计量装置。严禁向用户收取水电气热计量装置费用。任何单位代收供水供电供气供暖费时，严禁向用户加收额外费用。新建商品房、保障性住房等建筑区划红线内供水供电供气供暖</w:t>
      </w:r>
      <w:r w:rsidRPr="002A635E">
        <w:rPr>
          <w:rFonts w:ascii="仿宋_GB2312" w:eastAsia="仿宋_GB2312" w:hAnsi="Arial" w:cs="Arial" w:hint="eastAsia"/>
          <w:sz w:val="32"/>
          <w:szCs w:val="32"/>
        </w:rPr>
        <w:lastRenderedPageBreak/>
        <w:t>管线及配套设备设施的建设安装费用统一纳入房屋开发建设成本，不得另外向买受人收取。</w:t>
      </w:r>
    </w:p>
    <w:p w:rsidR="002977F8" w:rsidRPr="002A635E" w:rsidRDefault="002977F8" w:rsidP="008E3DE8">
      <w:pPr>
        <w:pStyle w:val="a6"/>
        <w:adjustRightInd w:val="0"/>
        <w:spacing w:before="0" w:beforeAutospacing="0" w:after="0" w:afterAutospacing="0" w:line="576" w:lineRule="exact"/>
        <w:jc w:val="both"/>
        <w:rPr>
          <w:rFonts w:ascii="仿宋_GB2312" w:eastAsia="仿宋_GB2312" w:hAnsi="Arial" w:cs="Arial"/>
          <w:sz w:val="32"/>
          <w:szCs w:val="32"/>
        </w:rPr>
      </w:pPr>
      <w:r w:rsidRPr="002A635E">
        <w:rPr>
          <w:rFonts w:ascii="仿宋_GB2312" w:eastAsia="仿宋_GB2312" w:hAnsi="Arial" w:cs="Arial" w:hint="eastAsia"/>
          <w:sz w:val="32"/>
          <w:szCs w:val="32"/>
        </w:rPr>
        <w:t xml:space="preserve">　　以上收费项目，没有合法有效政策依据的全部取消；地方政府采取特许经营协议等方式授权供水供电供气供暖企业以入网费、集中管网建设费、并网配套费等名目收取专项建设费用补偿企业收入的，应结合理顺水电气暖价格、建立健全补贴机制逐步取消，具体取消时间由各地确定。</w:t>
      </w:r>
    </w:p>
    <w:p w:rsidR="002977F8" w:rsidRPr="008E3DE8" w:rsidRDefault="002977F8" w:rsidP="008E3DE8">
      <w:pPr>
        <w:pStyle w:val="a6"/>
        <w:adjustRightInd w:val="0"/>
        <w:spacing w:before="0" w:beforeAutospacing="0" w:after="0" w:afterAutospacing="0" w:line="576" w:lineRule="exact"/>
        <w:jc w:val="both"/>
        <w:rPr>
          <w:rFonts w:ascii="仿宋_GB2312" w:eastAsia="仿宋_GB2312" w:hAnsi="Arial" w:cs="Arial"/>
          <w:color w:val="565862"/>
          <w:sz w:val="32"/>
          <w:szCs w:val="32"/>
        </w:rPr>
      </w:pPr>
      <w:r w:rsidRPr="008E3DE8">
        <w:rPr>
          <w:rFonts w:ascii="仿宋_GB2312" w:eastAsia="仿宋_GB2312" w:hAnsi="Arial" w:cs="Arial" w:hint="eastAsia"/>
          <w:color w:val="565862"/>
          <w:sz w:val="32"/>
          <w:szCs w:val="32"/>
        </w:rPr>
        <w:t xml:space="preserve">　　</w:t>
      </w:r>
    </w:p>
    <w:p w:rsidR="002977F8" w:rsidRDefault="002977F8" w:rsidP="002977F8">
      <w:pPr>
        <w:pStyle w:val="a6"/>
        <w:spacing w:before="0" w:beforeAutospacing="0" w:after="167" w:afterAutospacing="0"/>
        <w:jc w:val="both"/>
        <w:rPr>
          <w:rFonts w:ascii="Arial" w:hAnsi="Arial" w:cs="Arial"/>
          <w:color w:val="565862"/>
          <w:sz w:val="27"/>
          <w:szCs w:val="27"/>
        </w:rPr>
      </w:pPr>
      <w:r>
        <w:rPr>
          <w:rFonts w:ascii="Arial" w:hAnsi="Arial" w:cs="Arial"/>
          <w:color w:val="565862"/>
          <w:sz w:val="27"/>
          <w:szCs w:val="27"/>
        </w:rPr>
        <w:t xml:space="preserve">　　</w:t>
      </w:r>
    </w:p>
    <w:p w:rsidR="00360CBF" w:rsidRPr="002977F8" w:rsidRDefault="00360CBF" w:rsidP="00924EC6">
      <w:pPr>
        <w:shd w:val="clear" w:color="auto" w:fill="FFFFFF"/>
        <w:spacing w:line="576" w:lineRule="exact"/>
        <w:ind w:firstLineChars="1300" w:firstLine="4160"/>
        <w:rPr>
          <w:rFonts w:ascii="仿宋_GB2312" w:eastAsia="仿宋_GB2312" w:hAnsi="宋体" w:cs="宋体"/>
          <w:kern w:val="0"/>
          <w:sz w:val="32"/>
          <w:szCs w:val="32"/>
        </w:rPr>
      </w:pPr>
    </w:p>
    <w:p w:rsidR="00D7534D" w:rsidRPr="00360CBF" w:rsidRDefault="00D7534D" w:rsidP="00924EC6">
      <w:pPr>
        <w:shd w:val="clear" w:color="auto" w:fill="FFFFFF"/>
        <w:spacing w:line="576" w:lineRule="exact"/>
        <w:ind w:firstLineChars="1300" w:firstLine="4160"/>
        <w:rPr>
          <w:rFonts w:ascii="仿宋_GB2312" w:eastAsia="仿宋_GB2312" w:hAnsi="宋体" w:cs="宋体"/>
          <w:kern w:val="0"/>
          <w:sz w:val="32"/>
          <w:szCs w:val="32"/>
        </w:rPr>
      </w:pPr>
      <w:r w:rsidRPr="000E1D8D">
        <w:rPr>
          <w:rFonts w:ascii="仿宋_GB2312" w:eastAsia="仿宋_GB2312" w:hAnsi="宋体" w:cs="宋体" w:hint="eastAsia"/>
          <w:kern w:val="0"/>
          <w:sz w:val="32"/>
          <w:szCs w:val="32"/>
        </w:rPr>
        <w:t>西安市发展和改革委员会</w:t>
      </w:r>
    </w:p>
    <w:p w:rsidR="00C620E6" w:rsidRPr="000E1D8D" w:rsidRDefault="00D7534D" w:rsidP="00924EC6">
      <w:pPr>
        <w:shd w:val="clear" w:color="auto" w:fill="FFFFFF"/>
        <w:spacing w:line="576" w:lineRule="exact"/>
        <w:ind w:firstLineChars="1450" w:firstLine="4640"/>
        <w:rPr>
          <w:rFonts w:ascii="仿宋_GB2312" w:eastAsia="仿宋_GB2312" w:hAnsi="宋体" w:cs="宋体"/>
          <w:kern w:val="0"/>
          <w:sz w:val="32"/>
          <w:szCs w:val="32"/>
        </w:rPr>
      </w:pPr>
      <w:r w:rsidRPr="000E1D8D">
        <w:rPr>
          <w:rFonts w:ascii="仿宋_GB2312" w:eastAsia="仿宋_GB2312" w:hAnsi="宋体" w:cs="宋体" w:hint="eastAsia"/>
          <w:kern w:val="0"/>
          <w:sz w:val="32"/>
          <w:szCs w:val="32"/>
        </w:rPr>
        <w:t>20</w:t>
      </w:r>
      <w:r w:rsidR="00E35425" w:rsidRPr="000E1D8D">
        <w:rPr>
          <w:rFonts w:ascii="仿宋_GB2312" w:eastAsia="仿宋_GB2312" w:hAnsi="宋体" w:cs="宋体" w:hint="eastAsia"/>
          <w:kern w:val="0"/>
          <w:sz w:val="32"/>
          <w:szCs w:val="32"/>
        </w:rPr>
        <w:t>2</w:t>
      </w:r>
      <w:r w:rsidR="003739A0">
        <w:rPr>
          <w:rFonts w:ascii="仿宋_GB2312" w:eastAsia="仿宋_GB2312" w:hAnsi="宋体" w:cs="宋体" w:hint="eastAsia"/>
          <w:kern w:val="0"/>
          <w:sz w:val="32"/>
          <w:szCs w:val="32"/>
        </w:rPr>
        <w:t>1</w:t>
      </w:r>
      <w:r w:rsidRPr="000E1D8D">
        <w:rPr>
          <w:rFonts w:ascii="仿宋_GB2312" w:eastAsia="仿宋_GB2312" w:hAnsi="宋体" w:cs="宋体" w:hint="eastAsia"/>
          <w:kern w:val="0"/>
          <w:sz w:val="32"/>
          <w:szCs w:val="32"/>
        </w:rPr>
        <w:t>年</w:t>
      </w:r>
      <w:r w:rsidR="003739A0">
        <w:rPr>
          <w:rFonts w:ascii="仿宋_GB2312" w:eastAsia="仿宋_GB2312" w:hAnsi="宋体" w:cs="宋体" w:hint="eastAsia"/>
          <w:kern w:val="0"/>
          <w:sz w:val="32"/>
          <w:szCs w:val="32"/>
        </w:rPr>
        <w:t>1</w:t>
      </w:r>
      <w:r w:rsidRPr="000E1D8D">
        <w:rPr>
          <w:rFonts w:ascii="仿宋_GB2312" w:eastAsia="仿宋_GB2312" w:hAnsi="宋体" w:cs="宋体" w:hint="eastAsia"/>
          <w:kern w:val="0"/>
          <w:sz w:val="32"/>
          <w:szCs w:val="32"/>
        </w:rPr>
        <w:t>月</w:t>
      </w:r>
      <w:r w:rsidR="000E1D8D" w:rsidRPr="000E1D8D">
        <w:rPr>
          <w:rFonts w:ascii="仿宋_GB2312" w:eastAsia="仿宋_GB2312" w:hAnsi="宋体" w:cs="宋体" w:hint="eastAsia"/>
          <w:kern w:val="0"/>
          <w:sz w:val="32"/>
          <w:szCs w:val="32"/>
        </w:rPr>
        <w:t xml:space="preserve"> </w:t>
      </w:r>
      <w:r w:rsidR="00360CBF">
        <w:rPr>
          <w:rFonts w:ascii="仿宋_GB2312" w:eastAsia="仿宋_GB2312" w:hAnsi="宋体" w:cs="宋体" w:hint="eastAsia"/>
          <w:kern w:val="0"/>
          <w:sz w:val="32"/>
          <w:szCs w:val="32"/>
        </w:rPr>
        <w:t>22</w:t>
      </w:r>
      <w:r w:rsidR="00A0482A" w:rsidRPr="000E1D8D">
        <w:rPr>
          <w:rFonts w:ascii="仿宋_GB2312" w:eastAsia="仿宋_GB2312" w:hAnsi="宋体" w:cs="宋体" w:hint="eastAsia"/>
          <w:kern w:val="0"/>
          <w:sz w:val="32"/>
          <w:szCs w:val="32"/>
        </w:rPr>
        <w:t xml:space="preserve"> </w:t>
      </w:r>
      <w:r w:rsidRPr="000E1D8D">
        <w:rPr>
          <w:rFonts w:ascii="仿宋_GB2312" w:eastAsia="仿宋_GB2312" w:hAnsi="宋体" w:cs="宋体" w:hint="eastAsia"/>
          <w:kern w:val="0"/>
          <w:sz w:val="32"/>
          <w:szCs w:val="32"/>
        </w:rPr>
        <w:t>日</w:t>
      </w:r>
      <w:r w:rsidR="00C620E6" w:rsidRPr="000E1D8D">
        <w:rPr>
          <w:rFonts w:ascii="仿宋_GB2312" w:eastAsia="仿宋_GB2312" w:hAnsi="宋体" w:cs="宋体" w:hint="eastAsia"/>
          <w:kern w:val="0"/>
          <w:sz w:val="32"/>
          <w:szCs w:val="32"/>
        </w:rPr>
        <w:t xml:space="preserve"> </w:t>
      </w:r>
    </w:p>
    <w:p w:rsidR="000E1D8D" w:rsidRPr="00360CBF" w:rsidRDefault="000E1D8D" w:rsidP="00924EC6">
      <w:pPr>
        <w:shd w:val="clear" w:color="auto" w:fill="FFFFFF"/>
        <w:spacing w:line="576" w:lineRule="exact"/>
        <w:ind w:firstLine="200"/>
        <w:rPr>
          <w:rFonts w:ascii="仿宋_GB2312" w:eastAsia="仿宋_GB2312" w:hAnsi="宋体" w:cs="宋体"/>
          <w:kern w:val="0"/>
          <w:sz w:val="32"/>
          <w:szCs w:val="32"/>
        </w:rPr>
      </w:pPr>
      <w:r w:rsidRPr="00360CBF">
        <w:rPr>
          <w:rFonts w:ascii="仿宋_GB2312" w:eastAsia="仿宋_GB2312" w:hAnsi="宋体" w:cs="宋体" w:hint="eastAsia"/>
          <w:kern w:val="0"/>
          <w:sz w:val="32"/>
          <w:szCs w:val="32"/>
        </w:rPr>
        <w:t>来源：</w:t>
      </w:r>
      <w:r w:rsidR="002977F8">
        <w:rPr>
          <w:rFonts w:ascii="仿宋_GB2312" w:eastAsia="仿宋_GB2312" w:hAnsi="宋体" w:cs="宋体" w:hint="eastAsia"/>
          <w:kern w:val="0"/>
          <w:sz w:val="32"/>
          <w:szCs w:val="32"/>
        </w:rPr>
        <w:t>国家发展改革委</w:t>
      </w:r>
    </w:p>
    <w:sectPr w:rsidR="000E1D8D" w:rsidRPr="00360CBF" w:rsidSect="007721B7">
      <w:footerReference w:type="default" r:id="rId6"/>
      <w:pgSz w:w="11906" w:h="16838"/>
      <w:pgMar w:top="1440" w:right="1418"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F56" w:rsidRDefault="003D6F56" w:rsidP="004C1435">
      <w:pPr>
        <w:spacing w:line="240" w:lineRule="auto"/>
      </w:pPr>
      <w:r>
        <w:separator/>
      </w:r>
    </w:p>
  </w:endnote>
  <w:endnote w:type="continuationSeparator" w:id="1">
    <w:p w:rsidR="003D6F56" w:rsidRDefault="003D6F56" w:rsidP="004C14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919997"/>
      <w:docPartObj>
        <w:docPartGallery w:val="Page Numbers (Bottom of Page)"/>
        <w:docPartUnique/>
      </w:docPartObj>
    </w:sdtPr>
    <w:sdtContent>
      <w:p w:rsidR="00953D74" w:rsidRDefault="00953D74">
        <w:pPr>
          <w:pStyle w:val="a4"/>
          <w:jc w:val="right"/>
        </w:pPr>
        <w:fldSimple w:instr=" PAGE   \* MERGEFORMAT ">
          <w:r w:rsidRPr="00953D74">
            <w:rPr>
              <w:noProof/>
              <w:lang w:val="zh-CN"/>
            </w:rPr>
            <w:t>5</w:t>
          </w:r>
        </w:fldSimple>
      </w:p>
    </w:sdtContent>
  </w:sdt>
  <w:p w:rsidR="00953D74" w:rsidRDefault="00953D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F56" w:rsidRDefault="003D6F56" w:rsidP="004C1435">
      <w:pPr>
        <w:spacing w:line="240" w:lineRule="auto"/>
      </w:pPr>
      <w:r>
        <w:separator/>
      </w:r>
    </w:p>
  </w:footnote>
  <w:footnote w:type="continuationSeparator" w:id="1">
    <w:p w:rsidR="003D6F56" w:rsidRDefault="003D6F56" w:rsidP="004C143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498A"/>
    <w:rsid w:val="00003BA2"/>
    <w:rsid w:val="00026F0C"/>
    <w:rsid w:val="00057A5E"/>
    <w:rsid w:val="00080665"/>
    <w:rsid w:val="000866D4"/>
    <w:rsid w:val="000C12E6"/>
    <w:rsid w:val="000C1C5B"/>
    <w:rsid w:val="000E1D8D"/>
    <w:rsid w:val="0012170A"/>
    <w:rsid w:val="001330C2"/>
    <w:rsid w:val="0014551D"/>
    <w:rsid w:val="00196319"/>
    <w:rsid w:val="001A22AF"/>
    <w:rsid w:val="001B4CEA"/>
    <w:rsid w:val="00257B08"/>
    <w:rsid w:val="002861DC"/>
    <w:rsid w:val="0029143D"/>
    <w:rsid w:val="00294F12"/>
    <w:rsid w:val="0029739B"/>
    <w:rsid w:val="002977F8"/>
    <w:rsid w:val="002A635E"/>
    <w:rsid w:val="002B525E"/>
    <w:rsid w:val="002C2905"/>
    <w:rsid w:val="002C4E86"/>
    <w:rsid w:val="003171BC"/>
    <w:rsid w:val="00347187"/>
    <w:rsid w:val="00360CBF"/>
    <w:rsid w:val="003739A0"/>
    <w:rsid w:val="00387FD3"/>
    <w:rsid w:val="00391506"/>
    <w:rsid w:val="003927B3"/>
    <w:rsid w:val="003B5836"/>
    <w:rsid w:val="003D6F56"/>
    <w:rsid w:val="003F5150"/>
    <w:rsid w:val="00400783"/>
    <w:rsid w:val="00436A30"/>
    <w:rsid w:val="0047345C"/>
    <w:rsid w:val="004976AA"/>
    <w:rsid w:val="004C1435"/>
    <w:rsid w:val="004C1805"/>
    <w:rsid w:val="004E4CF7"/>
    <w:rsid w:val="004E6909"/>
    <w:rsid w:val="00507647"/>
    <w:rsid w:val="005233F7"/>
    <w:rsid w:val="00552034"/>
    <w:rsid w:val="0059498A"/>
    <w:rsid w:val="00594D15"/>
    <w:rsid w:val="005F548E"/>
    <w:rsid w:val="00633F32"/>
    <w:rsid w:val="00641D7B"/>
    <w:rsid w:val="00677F95"/>
    <w:rsid w:val="006B255D"/>
    <w:rsid w:val="006E399C"/>
    <w:rsid w:val="00700459"/>
    <w:rsid w:val="007545CF"/>
    <w:rsid w:val="007650D4"/>
    <w:rsid w:val="007721B7"/>
    <w:rsid w:val="007775EA"/>
    <w:rsid w:val="00777A79"/>
    <w:rsid w:val="00785940"/>
    <w:rsid w:val="00792401"/>
    <w:rsid w:val="007A0C93"/>
    <w:rsid w:val="007A1695"/>
    <w:rsid w:val="007E2867"/>
    <w:rsid w:val="0087014B"/>
    <w:rsid w:val="008832E0"/>
    <w:rsid w:val="00890247"/>
    <w:rsid w:val="00894A5F"/>
    <w:rsid w:val="008B24E5"/>
    <w:rsid w:val="008E3DE8"/>
    <w:rsid w:val="008F1E58"/>
    <w:rsid w:val="00924EC6"/>
    <w:rsid w:val="0095343B"/>
    <w:rsid w:val="00953D74"/>
    <w:rsid w:val="00961F9C"/>
    <w:rsid w:val="009817AD"/>
    <w:rsid w:val="009A0C70"/>
    <w:rsid w:val="009B069F"/>
    <w:rsid w:val="009B0D3C"/>
    <w:rsid w:val="009B2D36"/>
    <w:rsid w:val="009B6A95"/>
    <w:rsid w:val="009D0D0E"/>
    <w:rsid w:val="009D2E40"/>
    <w:rsid w:val="009D7511"/>
    <w:rsid w:val="009D7658"/>
    <w:rsid w:val="009F2995"/>
    <w:rsid w:val="009F6684"/>
    <w:rsid w:val="009F66B1"/>
    <w:rsid w:val="009F77BC"/>
    <w:rsid w:val="00A0482A"/>
    <w:rsid w:val="00A05450"/>
    <w:rsid w:val="00A20940"/>
    <w:rsid w:val="00A45113"/>
    <w:rsid w:val="00A47CAA"/>
    <w:rsid w:val="00A52493"/>
    <w:rsid w:val="00A947A3"/>
    <w:rsid w:val="00AB1A3B"/>
    <w:rsid w:val="00AB49E8"/>
    <w:rsid w:val="00AB52E4"/>
    <w:rsid w:val="00AF52FD"/>
    <w:rsid w:val="00B276A2"/>
    <w:rsid w:val="00B960F9"/>
    <w:rsid w:val="00BA6F4A"/>
    <w:rsid w:val="00BC04F1"/>
    <w:rsid w:val="00BD67C6"/>
    <w:rsid w:val="00BE2177"/>
    <w:rsid w:val="00BE2389"/>
    <w:rsid w:val="00C338A7"/>
    <w:rsid w:val="00C36817"/>
    <w:rsid w:val="00C41834"/>
    <w:rsid w:val="00C563EA"/>
    <w:rsid w:val="00C620E6"/>
    <w:rsid w:val="00C627F0"/>
    <w:rsid w:val="00C674DF"/>
    <w:rsid w:val="00C73A54"/>
    <w:rsid w:val="00CA148C"/>
    <w:rsid w:val="00CA1B88"/>
    <w:rsid w:val="00CA60E4"/>
    <w:rsid w:val="00CB2DCF"/>
    <w:rsid w:val="00CB4B66"/>
    <w:rsid w:val="00CE07C0"/>
    <w:rsid w:val="00CF3DD3"/>
    <w:rsid w:val="00D328AB"/>
    <w:rsid w:val="00D44C96"/>
    <w:rsid w:val="00D7534D"/>
    <w:rsid w:val="00D75830"/>
    <w:rsid w:val="00D75C04"/>
    <w:rsid w:val="00DC59BE"/>
    <w:rsid w:val="00DE7779"/>
    <w:rsid w:val="00DF6CA2"/>
    <w:rsid w:val="00E3154D"/>
    <w:rsid w:val="00E35425"/>
    <w:rsid w:val="00E422A4"/>
    <w:rsid w:val="00E73047"/>
    <w:rsid w:val="00E83EC8"/>
    <w:rsid w:val="00EC5749"/>
    <w:rsid w:val="00ED2FE6"/>
    <w:rsid w:val="00ED6B45"/>
    <w:rsid w:val="00EE3E94"/>
    <w:rsid w:val="00F26295"/>
    <w:rsid w:val="00F30267"/>
    <w:rsid w:val="00F46919"/>
    <w:rsid w:val="00F509E3"/>
    <w:rsid w:val="00F51A31"/>
    <w:rsid w:val="00F621E9"/>
    <w:rsid w:val="00F751B5"/>
    <w:rsid w:val="00F94FE1"/>
    <w:rsid w:val="00FA2DD9"/>
    <w:rsid w:val="00FA58AA"/>
    <w:rsid w:val="00FA6E84"/>
    <w:rsid w:val="00FC1D1B"/>
    <w:rsid w:val="00FC3B8E"/>
    <w:rsid w:val="00FC4978"/>
    <w:rsid w:val="00FC5C81"/>
    <w:rsid w:val="00FE14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98A"/>
    <w:pPr>
      <w:spacing w:line="600" w:lineRule="exact"/>
    </w:pPr>
  </w:style>
  <w:style w:type="paragraph" w:styleId="1">
    <w:name w:val="heading 1"/>
    <w:basedOn w:val="a"/>
    <w:next w:val="a"/>
    <w:link w:val="1Char"/>
    <w:uiPriority w:val="99"/>
    <w:qFormat/>
    <w:locked/>
    <w:rsid w:val="00F751B5"/>
    <w:pPr>
      <w:keepNext/>
      <w:keepLines/>
      <w:widowControl w:val="0"/>
      <w:spacing w:before="340" w:after="330" w:line="578" w:lineRule="auto"/>
      <w:jc w:val="both"/>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F751B5"/>
    <w:rPr>
      <w:rFonts w:ascii="Times New Roman" w:hAnsi="Times New Roman" w:cs="Times New Roman"/>
      <w:b/>
      <w:bCs/>
      <w:kern w:val="44"/>
      <w:sz w:val="44"/>
      <w:szCs w:val="44"/>
    </w:rPr>
  </w:style>
  <w:style w:type="paragraph" w:styleId="a3">
    <w:name w:val="header"/>
    <w:basedOn w:val="a"/>
    <w:link w:val="Char"/>
    <w:uiPriority w:val="99"/>
    <w:semiHidden/>
    <w:rsid w:val="004C143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locked/>
    <w:rsid w:val="004C1435"/>
    <w:rPr>
      <w:rFonts w:cs="Times New Roman"/>
      <w:sz w:val="18"/>
      <w:szCs w:val="18"/>
    </w:rPr>
  </w:style>
  <w:style w:type="paragraph" w:styleId="a4">
    <w:name w:val="footer"/>
    <w:basedOn w:val="a"/>
    <w:link w:val="Char0"/>
    <w:uiPriority w:val="99"/>
    <w:rsid w:val="004C1435"/>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locked/>
    <w:rsid w:val="004C1435"/>
    <w:rPr>
      <w:rFonts w:cs="Times New Roman"/>
      <w:sz w:val="18"/>
      <w:szCs w:val="18"/>
    </w:rPr>
  </w:style>
  <w:style w:type="paragraph" w:styleId="a5">
    <w:name w:val="Date"/>
    <w:basedOn w:val="a"/>
    <w:next w:val="a"/>
    <w:link w:val="Char1"/>
    <w:uiPriority w:val="99"/>
    <w:semiHidden/>
    <w:unhideWhenUsed/>
    <w:rsid w:val="00C620E6"/>
    <w:pPr>
      <w:ind w:leftChars="2500" w:left="100"/>
    </w:pPr>
  </w:style>
  <w:style w:type="character" w:customStyle="1" w:styleId="Char1">
    <w:name w:val="日期 Char"/>
    <w:basedOn w:val="a0"/>
    <w:link w:val="a5"/>
    <w:uiPriority w:val="99"/>
    <w:semiHidden/>
    <w:rsid w:val="00C620E6"/>
  </w:style>
  <w:style w:type="paragraph" w:styleId="a6">
    <w:name w:val="Normal (Web)"/>
    <w:basedOn w:val="a"/>
    <w:uiPriority w:val="99"/>
    <w:unhideWhenUsed/>
    <w:rsid w:val="00F51A31"/>
    <w:pPr>
      <w:spacing w:before="100" w:beforeAutospacing="1" w:after="100" w:afterAutospacing="1" w:line="240" w:lineRule="auto"/>
    </w:pPr>
    <w:rPr>
      <w:rFonts w:ascii="宋体" w:hAnsi="宋体" w:cs="宋体"/>
      <w:kern w:val="0"/>
      <w:sz w:val="24"/>
      <w:szCs w:val="24"/>
    </w:rPr>
  </w:style>
  <w:style w:type="character" w:styleId="a7">
    <w:name w:val="Strong"/>
    <w:basedOn w:val="a0"/>
    <w:uiPriority w:val="22"/>
    <w:qFormat/>
    <w:locked/>
    <w:rsid w:val="00360CBF"/>
    <w:rPr>
      <w:b/>
      <w:bCs/>
    </w:rPr>
  </w:style>
  <w:style w:type="paragraph" w:styleId="a8">
    <w:name w:val="List Paragraph"/>
    <w:basedOn w:val="a"/>
    <w:uiPriority w:val="34"/>
    <w:qFormat/>
    <w:rsid w:val="00360C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536912">
      <w:bodyDiv w:val="1"/>
      <w:marLeft w:val="0"/>
      <w:marRight w:val="0"/>
      <w:marTop w:val="0"/>
      <w:marBottom w:val="0"/>
      <w:divBdr>
        <w:top w:val="none" w:sz="0" w:space="0" w:color="auto"/>
        <w:left w:val="none" w:sz="0" w:space="0" w:color="auto"/>
        <w:bottom w:val="none" w:sz="0" w:space="0" w:color="auto"/>
        <w:right w:val="none" w:sz="0" w:space="0" w:color="auto"/>
      </w:divBdr>
    </w:div>
    <w:div w:id="631668566">
      <w:bodyDiv w:val="1"/>
      <w:marLeft w:val="0"/>
      <w:marRight w:val="0"/>
      <w:marTop w:val="0"/>
      <w:marBottom w:val="0"/>
      <w:divBdr>
        <w:top w:val="none" w:sz="0" w:space="0" w:color="auto"/>
        <w:left w:val="none" w:sz="0" w:space="0" w:color="auto"/>
        <w:bottom w:val="none" w:sz="0" w:space="0" w:color="auto"/>
        <w:right w:val="none" w:sz="0" w:space="0" w:color="auto"/>
      </w:divBdr>
    </w:div>
    <w:div w:id="799617464">
      <w:marLeft w:val="0"/>
      <w:marRight w:val="0"/>
      <w:marTop w:val="0"/>
      <w:marBottom w:val="0"/>
      <w:divBdr>
        <w:top w:val="none" w:sz="0" w:space="0" w:color="auto"/>
        <w:left w:val="none" w:sz="0" w:space="0" w:color="auto"/>
        <w:bottom w:val="none" w:sz="0" w:space="0" w:color="auto"/>
        <w:right w:val="none" w:sz="0" w:space="0" w:color="auto"/>
      </w:divBdr>
    </w:div>
    <w:div w:id="1527477397">
      <w:bodyDiv w:val="1"/>
      <w:marLeft w:val="0"/>
      <w:marRight w:val="0"/>
      <w:marTop w:val="0"/>
      <w:marBottom w:val="0"/>
      <w:divBdr>
        <w:top w:val="none" w:sz="0" w:space="0" w:color="auto"/>
        <w:left w:val="none" w:sz="0" w:space="0" w:color="auto"/>
        <w:bottom w:val="none" w:sz="0" w:space="0" w:color="auto"/>
        <w:right w:val="none" w:sz="0" w:space="0" w:color="auto"/>
      </w:divBdr>
    </w:div>
    <w:div w:id="20157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方案一：在2019年11月1月至2020年3月31日非居民天然气销售价格具体标准为：</dc:title>
  <dc:creator>Administrator</dc:creator>
  <cp:lastModifiedBy>微软用户</cp:lastModifiedBy>
  <cp:revision>10</cp:revision>
  <cp:lastPrinted>2021-02-22T07:05:00Z</cp:lastPrinted>
  <dcterms:created xsi:type="dcterms:W3CDTF">2020-10-22T08:43:00Z</dcterms:created>
  <dcterms:modified xsi:type="dcterms:W3CDTF">2021-02-22T07:06:00Z</dcterms:modified>
</cp:coreProperties>
</file>