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77" w:rsidRDefault="00403377">
      <w:pPr>
        <w:spacing w:line="576" w:lineRule="exact"/>
        <w:rPr>
          <w:rFonts w:eastAsia="仿宋_GB2312"/>
          <w:color w:val="000000"/>
          <w:spacing w:val="30"/>
          <w:w w:val="80"/>
          <w:sz w:val="44"/>
          <w:szCs w:val="44"/>
        </w:rPr>
      </w:pPr>
    </w:p>
    <w:p w:rsidR="004124D3" w:rsidRDefault="004124D3" w:rsidP="004124D3">
      <w:pPr>
        <w:snapToGrid w:val="0"/>
        <w:spacing w:line="576" w:lineRule="exact"/>
        <w:jc w:val="center"/>
        <w:rPr>
          <w:rFonts w:ascii="方正小标宋简体" w:eastAsia="方正小标宋简体"/>
          <w:sz w:val="44"/>
        </w:rPr>
      </w:pPr>
      <w:r>
        <w:rPr>
          <w:rFonts w:ascii="方正小标宋简体" w:eastAsia="方正小标宋简体" w:hint="eastAsia"/>
          <w:sz w:val="44"/>
        </w:rPr>
        <w:t>西安市发展和改革委员会</w:t>
      </w:r>
    </w:p>
    <w:p w:rsidR="006166D2" w:rsidRDefault="004124D3" w:rsidP="006166D2">
      <w:pPr>
        <w:snapToGrid w:val="0"/>
        <w:spacing w:line="576" w:lineRule="exact"/>
        <w:jc w:val="center"/>
        <w:rPr>
          <w:rFonts w:eastAsia="方正小标宋简体"/>
          <w:sz w:val="44"/>
        </w:rPr>
      </w:pPr>
      <w:r>
        <w:rPr>
          <w:rFonts w:eastAsia="方正小标宋简体" w:hint="eastAsia"/>
          <w:sz w:val="44"/>
        </w:rPr>
        <w:t>转发</w:t>
      </w:r>
      <w:r w:rsidR="006166D2">
        <w:rPr>
          <w:rFonts w:eastAsia="方正小标宋简体" w:hint="eastAsia"/>
          <w:sz w:val="44"/>
        </w:rPr>
        <w:t>关于陕西电网</w:t>
      </w:r>
      <w:r w:rsidR="006166D2">
        <w:rPr>
          <w:rFonts w:eastAsia="方正小标宋简体" w:hint="eastAsia"/>
          <w:sz w:val="44"/>
        </w:rPr>
        <w:t>2</w:t>
      </w:r>
      <w:r>
        <w:rPr>
          <w:rFonts w:eastAsia="方正小标宋简体" w:hint="eastAsia"/>
          <w:sz w:val="44"/>
        </w:rPr>
        <w:t>020</w:t>
      </w:r>
      <w:r>
        <w:rPr>
          <w:rFonts w:eastAsia="方正小标宋简体" w:hint="eastAsia"/>
          <w:sz w:val="44"/>
        </w:rPr>
        <w:t>～</w:t>
      </w:r>
      <w:r>
        <w:rPr>
          <w:rFonts w:eastAsia="方正小标宋简体" w:hint="eastAsia"/>
          <w:sz w:val="44"/>
        </w:rPr>
        <w:t>2022</w:t>
      </w:r>
      <w:r>
        <w:rPr>
          <w:rFonts w:eastAsia="方正小标宋简体" w:hint="eastAsia"/>
          <w:sz w:val="44"/>
        </w:rPr>
        <w:t>年</w:t>
      </w:r>
    </w:p>
    <w:p w:rsidR="004124D3" w:rsidRPr="00CB717D" w:rsidRDefault="004124D3" w:rsidP="006166D2">
      <w:pPr>
        <w:snapToGrid w:val="0"/>
        <w:spacing w:line="576" w:lineRule="exact"/>
        <w:jc w:val="center"/>
        <w:rPr>
          <w:rFonts w:eastAsia="方正小标宋简体"/>
          <w:sz w:val="44"/>
        </w:rPr>
      </w:pPr>
      <w:r>
        <w:rPr>
          <w:rFonts w:eastAsia="方正小标宋简体" w:hint="eastAsia"/>
          <w:sz w:val="44"/>
        </w:rPr>
        <w:t>输</w:t>
      </w:r>
      <w:r w:rsidR="006166D2">
        <w:rPr>
          <w:rFonts w:eastAsia="方正小标宋简体" w:hint="eastAsia"/>
          <w:sz w:val="44"/>
        </w:rPr>
        <w:t>配</w:t>
      </w:r>
      <w:r>
        <w:rPr>
          <w:rFonts w:eastAsia="方正小标宋简体" w:hint="eastAsia"/>
          <w:sz w:val="44"/>
        </w:rPr>
        <w:t>电价</w:t>
      </w:r>
      <w:r w:rsidR="006166D2">
        <w:rPr>
          <w:rFonts w:eastAsia="方正小标宋简体" w:hint="eastAsia"/>
          <w:sz w:val="44"/>
        </w:rPr>
        <w:t>有关问题</w:t>
      </w:r>
      <w:r>
        <w:rPr>
          <w:rFonts w:eastAsia="方正小标宋简体" w:hint="eastAsia"/>
          <w:sz w:val="44"/>
        </w:rPr>
        <w:t>的通知</w:t>
      </w:r>
    </w:p>
    <w:p w:rsidR="004124D3" w:rsidRDefault="001176FF" w:rsidP="00E57368">
      <w:pPr>
        <w:adjustRightInd w:val="0"/>
        <w:snapToGrid w:val="0"/>
        <w:spacing w:line="576" w:lineRule="exact"/>
        <w:ind w:firstLineChars="700" w:firstLine="2240"/>
        <w:rPr>
          <w:rFonts w:ascii="方正仿宋简体"/>
          <w:spacing w:val="30"/>
          <w:w w:val="80"/>
        </w:rPr>
      </w:pPr>
      <w:r>
        <w:rPr>
          <w:rFonts w:eastAsia="仿宋_GB2312" w:hint="eastAsia"/>
          <w:szCs w:val="32"/>
        </w:rPr>
        <w:t>（市发改价格</w:t>
      </w:r>
      <w:r>
        <w:rPr>
          <w:rFonts w:eastAsia="仿宋_GB2312" w:hint="eastAsia"/>
          <w:color w:val="000000"/>
          <w:szCs w:val="32"/>
        </w:rPr>
        <w:t>〔</w:t>
      </w:r>
      <w:r>
        <w:rPr>
          <w:rFonts w:eastAsia="仿宋_GB2312"/>
          <w:color w:val="000000"/>
          <w:szCs w:val="32"/>
        </w:rPr>
        <w:t>20</w:t>
      </w:r>
      <w:r>
        <w:rPr>
          <w:rFonts w:eastAsia="仿宋_GB2312"/>
        </w:rPr>
        <w:t>20</w:t>
      </w:r>
      <w:r>
        <w:rPr>
          <w:rFonts w:eastAsia="仿宋_GB2312" w:hint="eastAsia"/>
          <w:color w:val="000000"/>
          <w:szCs w:val="32"/>
        </w:rPr>
        <w:t>〕</w:t>
      </w:r>
      <w:r>
        <w:rPr>
          <w:rFonts w:eastAsia="仿宋_GB2312"/>
          <w:color w:val="000000"/>
          <w:szCs w:val="32"/>
        </w:rPr>
        <w:t>2</w:t>
      </w:r>
      <w:r>
        <w:rPr>
          <w:rFonts w:eastAsia="仿宋_GB2312" w:hint="eastAsia"/>
          <w:color w:val="000000"/>
          <w:szCs w:val="32"/>
        </w:rPr>
        <w:t>6</w:t>
      </w:r>
      <w:r>
        <w:rPr>
          <w:rFonts w:eastAsia="仿宋_GB2312" w:hint="eastAsia"/>
          <w:szCs w:val="32"/>
        </w:rPr>
        <w:t>号）</w:t>
      </w:r>
    </w:p>
    <w:p w:rsidR="004124D3" w:rsidRPr="001C20EF" w:rsidRDefault="004124D3" w:rsidP="004124D3">
      <w:pPr>
        <w:spacing w:line="576" w:lineRule="exact"/>
        <w:jc w:val="left"/>
        <w:rPr>
          <w:rFonts w:eastAsia="仿宋_GB2312"/>
          <w:szCs w:val="32"/>
        </w:rPr>
      </w:pPr>
      <w:r>
        <w:rPr>
          <w:rFonts w:eastAsia="仿宋_GB2312"/>
          <w:szCs w:val="32"/>
        </w:rPr>
        <w:t>各区县发改委，</w:t>
      </w:r>
      <w:r>
        <w:rPr>
          <w:rFonts w:eastAsia="仿宋_GB2312" w:hint="eastAsia"/>
          <w:szCs w:val="32"/>
        </w:rPr>
        <w:t>西咸新区市场服务与监督管理局，各</w:t>
      </w:r>
      <w:r>
        <w:rPr>
          <w:rFonts w:eastAsia="仿宋_GB2312"/>
          <w:szCs w:val="32"/>
        </w:rPr>
        <w:t>开发区发改部门</w:t>
      </w:r>
      <w:r>
        <w:rPr>
          <w:rFonts w:eastAsia="仿宋_GB2312" w:hint="eastAsia"/>
          <w:szCs w:val="32"/>
        </w:rPr>
        <w:t>，</w:t>
      </w:r>
      <w:r w:rsidRPr="001C20EF">
        <w:rPr>
          <w:rFonts w:eastAsia="仿宋_GB2312"/>
          <w:szCs w:val="32"/>
        </w:rPr>
        <w:t>国网西安供电公司：</w:t>
      </w:r>
    </w:p>
    <w:p w:rsidR="004124D3" w:rsidRDefault="004124D3" w:rsidP="004124D3">
      <w:pPr>
        <w:spacing w:line="576" w:lineRule="exact"/>
        <w:ind w:firstLine="645"/>
        <w:jc w:val="left"/>
        <w:rPr>
          <w:rFonts w:eastAsia="仿宋_GB2312"/>
          <w:szCs w:val="32"/>
        </w:rPr>
      </w:pPr>
      <w:r w:rsidRPr="001C20EF">
        <w:rPr>
          <w:rFonts w:eastAsia="仿宋_GB2312"/>
          <w:szCs w:val="32"/>
        </w:rPr>
        <w:t>现将《陕西省发展和改革委</w:t>
      </w:r>
      <w:r>
        <w:rPr>
          <w:rFonts w:eastAsia="仿宋_GB2312" w:hint="eastAsia"/>
          <w:szCs w:val="32"/>
        </w:rPr>
        <w:t>员会</w:t>
      </w:r>
      <w:r w:rsidR="006166D2">
        <w:rPr>
          <w:rFonts w:eastAsia="仿宋_GB2312" w:hint="eastAsia"/>
          <w:szCs w:val="32"/>
        </w:rPr>
        <w:t>关于陕西电网</w:t>
      </w:r>
      <w:r>
        <w:rPr>
          <w:rFonts w:eastAsia="仿宋_GB2312" w:hint="eastAsia"/>
          <w:szCs w:val="32"/>
        </w:rPr>
        <w:t>2020</w:t>
      </w:r>
      <w:r>
        <w:rPr>
          <w:rFonts w:eastAsia="仿宋_GB2312" w:hint="eastAsia"/>
          <w:szCs w:val="32"/>
        </w:rPr>
        <w:t>～</w:t>
      </w:r>
      <w:r>
        <w:rPr>
          <w:rFonts w:eastAsia="仿宋_GB2312" w:hint="eastAsia"/>
          <w:szCs w:val="32"/>
        </w:rPr>
        <w:t>2022</w:t>
      </w:r>
      <w:r>
        <w:rPr>
          <w:rFonts w:eastAsia="仿宋_GB2312" w:hint="eastAsia"/>
          <w:szCs w:val="32"/>
        </w:rPr>
        <w:t>年</w:t>
      </w:r>
      <w:r w:rsidR="006166D2">
        <w:rPr>
          <w:rFonts w:eastAsia="仿宋_GB2312" w:hint="eastAsia"/>
          <w:szCs w:val="32"/>
        </w:rPr>
        <w:t>输配电价有关问题</w:t>
      </w:r>
      <w:r w:rsidRPr="001C20EF">
        <w:rPr>
          <w:rFonts w:eastAsia="仿宋_GB2312"/>
          <w:szCs w:val="32"/>
        </w:rPr>
        <w:t>的通知》（陕发改价</w:t>
      </w:r>
      <w:r>
        <w:rPr>
          <w:rFonts w:eastAsia="仿宋_GB2312" w:hint="eastAsia"/>
          <w:szCs w:val="32"/>
        </w:rPr>
        <w:t>格</w:t>
      </w:r>
      <w:r w:rsidRPr="00356BE0">
        <w:rPr>
          <w:rFonts w:eastAsia="仿宋_GB2312"/>
          <w:color w:val="000000"/>
          <w:szCs w:val="32"/>
        </w:rPr>
        <w:t>〔</w:t>
      </w:r>
      <w:r w:rsidRPr="00356BE0">
        <w:rPr>
          <w:rFonts w:eastAsia="仿宋_GB2312"/>
          <w:color w:val="000000"/>
          <w:szCs w:val="32"/>
        </w:rPr>
        <w:t>20</w:t>
      </w:r>
      <w:r>
        <w:rPr>
          <w:rFonts w:eastAsia="仿宋_GB2312" w:hint="eastAsia"/>
        </w:rPr>
        <w:t>20</w:t>
      </w:r>
      <w:r w:rsidRPr="00356BE0">
        <w:rPr>
          <w:rFonts w:eastAsia="仿宋_GB2312"/>
          <w:color w:val="000000"/>
          <w:szCs w:val="32"/>
        </w:rPr>
        <w:t>〕</w:t>
      </w:r>
      <w:r w:rsidRPr="001C20EF">
        <w:rPr>
          <w:rFonts w:eastAsia="仿宋_GB2312"/>
          <w:szCs w:val="32"/>
        </w:rPr>
        <w:t>1</w:t>
      </w:r>
      <w:r>
        <w:rPr>
          <w:rFonts w:eastAsia="仿宋_GB2312" w:hint="eastAsia"/>
          <w:szCs w:val="32"/>
        </w:rPr>
        <w:t>63</w:t>
      </w:r>
      <w:r w:rsidR="006166D2">
        <w:rPr>
          <w:rFonts w:eastAsia="仿宋_GB2312" w:hint="eastAsia"/>
          <w:szCs w:val="32"/>
        </w:rPr>
        <w:t>9</w:t>
      </w:r>
      <w:r w:rsidRPr="001C20EF">
        <w:rPr>
          <w:rFonts w:eastAsia="仿宋_GB2312"/>
          <w:szCs w:val="32"/>
        </w:rPr>
        <w:t>号）转发你们</w:t>
      </w:r>
      <w:r w:rsidRPr="001C20EF">
        <w:rPr>
          <w:rFonts w:eastAsia="仿宋_GB2312"/>
          <w:szCs w:val="32"/>
        </w:rPr>
        <w:t>,</w:t>
      </w:r>
      <w:r w:rsidRPr="001C20EF">
        <w:rPr>
          <w:rFonts w:eastAsia="仿宋_GB2312"/>
          <w:szCs w:val="32"/>
        </w:rPr>
        <w:t>请遵照执行。</w:t>
      </w:r>
    </w:p>
    <w:p w:rsidR="004124D3" w:rsidRDefault="004124D3" w:rsidP="004124D3">
      <w:pPr>
        <w:spacing w:line="576" w:lineRule="exact"/>
        <w:ind w:firstLine="645"/>
        <w:jc w:val="left"/>
        <w:rPr>
          <w:rFonts w:eastAsia="仿宋_GB2312"/>
          <w:szCs w:val="32"/>
        </w:rPr>
      </w:pPr>
    </w:p>
    <w:p w:rsidR="004124D3" w:rsidRPr="00226483" w:rsidRDefault="004124D3" w:rsidP="006166D2">
      <w:pPr>
        <w:spacing w:line="576" w:lineRule="exact"/>
        <w:ind w:leftChars="200" w:left="1600" w:hangingChars="300" w:hanging="960"/>
        <w:jc w:val="left"/>
        <w:rPr>
          <w:rFonts w:eastAsia="仿宋_GB2312"/>
          <w:color w:val="000000"/>
        </w:rPr>
      </w:pPr>
      <w:r>
        <w:rPr>
          <w:rFonts w:eastAsia="仿宋_GB2312" w:hint="eastAsia"/>
          <w:szCs w:val="32"/>
        </w:rPr>
        <w:t>附件</w:t>
      </w:r>
      <w:r>
        <w:rPr>
          <w:rFonts w:eastAsia="仿宋_GB2312" w:hint="eastAsia"/>
          <w:szCs w:val="32"/>
        </w:rPr>
        <w:t>:</w:t>
      </w:r>
      <w:r w:rsidRPr="00FF41B7">
        <w:rPr>
          <w:rFonts w:eastAsia="仿宋_GB2312"/>
          <w:szCs w:val="32"/>
        </w:rPr>
        <w:t xml:space="preserve"> </w:t>
      </w:r>
      <w:r w:rsidR="006166D2" w:rsidRPr="001C20EF">
        <w:rPr>
          <w:rFonts w:eastAsia="仿宋_GB2312"/>
          <w:szCs w:val="32"/>
        </w:rPr>
        <w:t>《陕西省发展和改革委</w:t>
      </w:r>
      <w:r w:rsidR="006166D2">
        <w:rPr>
          <w:rFonts w:eastAsia="仿宋_GB2312" w:hint="eastAsia"/>
          <w:szCs w:val="32"/>
        </w:rPr>
        <w:t>员会关于陕西电网</w:t>
      </w:r>
      <w:r w:rsidR="006166D2">
        <w:rPr>
          <w:rFonts w:eastAsia="仿宋_GB2312" w:hint="eastAsia"/>
          <w:szCs w:val="32"/>
        </w:rPr>
        <w:t>2020</w:t>
      </w:r>
      <w:r w:rsidR="006166D2">
        <w:rPr>
          <w:rFonts w:eastAsia="仿宋_GB2312" w:hint="eastAsia"/>
          <w:szCs w:val="32"/>
        </w:rPr>
        <w:t>～</w:t>
      </w:r>
      <w:r w:rsidR="006166D2">
        <w:rPr>
          <w:rFonts w:eastAsia="仿宋_GB2312" w:hint="eastAsia"/>
          <w:szCs w:val="32"/>
        </w:rPr>
        <w:t>2022</w:t>
      </w:r>
      <w:r w:rsidR="006166D2">
        <w:rPr>
          <w:rFonts w:eastAsia="仿宋_GB2312" w:hint="eastAsia"/>
          <w:szCs w:val="32"/>
        </w:rPr>
        <w:t>年输配电价有关问题</w:t>
      </w:r>
      <w:r w:rsidR="006166D2" w:rsidRPr="001C20EF">
        <w:rPr>
          <w:rFonts w:eastAsia="仿宋_GB2312"/>
          <w:szCs w:val="32"/>
        </w:rPr>
        <w:t>的通知》（陕发改价</w:t>
      </w:r>
      <w:r w:rsidR="006166D2">
        <w:rPr>
          <w:rFonts w:eastAsia="仿宋_GB2312" w:hint="eastAsia"/>
          <w:szCs w:val="32"/>
        </w:rPr>
        <w:t>格</w:t>
      </w:r>
      <w:r w:rsidR="006166D2" w:rsidRPr="00356BE0">
        <w:rPr>
          <w:rFonts w:eastAsia="仿宋_GB2312"/>
          <w:color w:val="000000"/>
          <w:szCs w:val="32"/>
        </w:rPr>
        <w:t>〔</w:t>
      </w:r>
      <w:r w:rsidR="006166D2" w:rsidRPr="00356BE0">
        <w:rPr>
          <w:rFonts w:eastAsia="仿宋_GB2312"/>
          <w:color w:val="000000"/>
          <w:szCs w:val="32"/>
        </w:rPr>
        <w:t>20</w:t>
      </w:r>
      <w:r w:rsidR="006166D2">
        <w:rPr>
          <w:rFonts w:eastAsia="仿宋_GB2312" w:hint="eastAsia"/>
        </w:rPr>
        <w:t>20</w:t>
      </w:r>
      <w:r w:rsidR="006166D2" w:rsidRPr="00356BE0">
        <w:rPr>
          <w:rFonts w:eastAsia="仿宋_GB2312"/>
          <w:color w:val="000000"/>
          <w:szCs w:val="32"/>
        </w:rPr>
        <w:t>〕</w:t>
      </w:r>
      <w:r w:rsidR="006166D2" w:rsidRPr="001C20EF">
        <w:rPr>
          <w:rFonts w:eastAsia="仿宋_GB2312"/>
          <w:szCs w:val="32"/>
        </w:rPr>
        <w:t>1</w:t>
      </w:r>
      <w:r w:rsidR="006166D2">
        <w:rPr>
          <w:rFonts w:eastAsia="仿宋_GB2312" w:hint="eastAsia"/>
          <w:szCs w:val="32"/>
        </w:rPr>
        <w:t>639</w:t>
      </w:r>
      <w:r w:rsidR="006166D2" w:rsidRPr="001C20EF">
        <w:rPr>
          <w:rFonts w:eastAsia="仿宋_GB2312"/>
          <w:szCs w:val="32"/>
        </w:rPr>
        <w:t>号）</w:t>
      </w:r>
    </w:p>
    <w:p w:rsidR="004124D3" w:rsidRDefault="004124D3" w:rsidP="004124D3">
      <w:pPr>
        <w:tabs>
          <w:tab w:val="left" w:pos="9006"/>
        </w:tabs>
        <w:spacing w:line="576" w:lineRule="exact"/>
        <w:ind w:rightChars="245" w:right="784"/>
        <w:jc w:val="right"/>
        <w:rPr>
          <w:rFonts w:eastAsia="仿宋_GB2312"/>
          <w:szCs w:val="32"/>
        </w:rPr>
      </w:pPr>
    </w:p>
    <w:p w:rsidR="004124D3" w:rsidRPr="001C20EF" w:rsidRDefault="004124D3" w:rsidP="004124D3">
      <w:pPr>
        <w:tabs>
          <w:tab w:val="left" w:pos="9006"/>
        </w:tabs>
        <w:spacing w:line="576" w:lineRule="exact"/>
        <w:ind w:rightChars="245" w:right="784"/>
        <w:jc w:val="right"/>
        <w:rPr>
          <w:rFonts w:eastAsia="仿宋_GB2312"/>
          <w:szCs w:val="32"/>
        </w:rPr>
      </w:pPr>
      <w:r w:rsidRPr="001C20EF">
        <w:rPr>
          <w:rFonts w:eastAsia="仿宋_GB2312"/>
          <w:szCs w:val="32"/>
        </w:rPr>
        <w:t>西安市发展和改革委员会</w:t>
      </w:r>
    </w:p>
    <w:p w:rsidR="004124D3" w:rsidRPr="001C20EF" w:rsidRDefault="004124D3" w:rsidP="004124D3">
      <w:pPr>
        <w:spacing w:line="576" w:lineRule="exact"/>
        <w:ind w:rightChars="392" w:right="1254"/>
        <w:jc w:val="right"/>
        <w:rPr>
          <w:rFonts w:eastAsia="仿宋_GB2312"/>
          <w:color w:val="000000"/>
          <w:szCs w:val="32"/>
        </w:rPr>
      </w:pPr>
      <w:r w:rsidRPr="001C20EF">
        <w:rPr>
          <w:rFonts w:eastAsia="仿宋_GB2312"/>
          <w:szCs w:val="32"/>
        </w:rPr>
        <w:t>20</w:t>
      </w:r>
      <w:r>
        <w:rPr>
          <w:rFonts w:eastAsia="仿宋_GB2312" w:hint="eastAsia"/>
        </w:rPr>
        <w:t>20</w:t>
      </w:r>
      <w:r w:rsidRPr="001C20EF">
        <w:rPr>
          <w:rFonts w:eastAsia="仿宋_GB2312"/>
          <w:szCs w:val="32"/>
        </w:rPr>
        <w:t>年</w:t>
      </w:r>
      <w:r w:rsidRPr="001C20EF">
        <w:rPr>
          <w:rFonts w:eastAsia="仿宋_GB2312"/>
        </w:rPr>
        <w:t>1</w:t>
      </w:r>
      <w:r>
        <w:rPr>
          <w:rFonts w:eastAsia="仿宋_GB2312" w:hint="eastAsia"/>
        </w:rPr>
        <w:t>2</w:t>
      </w:r>
      <w:r w:rsidRPr="001C20EF">
        <w:rPr>
          <w:rFonts w:eastAsia="仿宋_GB2312"/>
          <w:szCs w:val="32"/>
        </w:rPr>
        <w:t>月</w:t>
      </w:r>
      <w:r w:rsidR="006166D2">
        <w:rPr>
          <w:rFonts w:eastAsia="仿宋_GB2312" w:hint="eastAsia"/>
        </w:rPr>
        <w:t>8</w:t>
      </w:r>
      <w:r w:rsidRPr="001C20EF">
        <w:rPr>
          <w:rFonts w:eastAsia="仿宋_GB2312"/>
          <w:szCs w:val="32"/>
        </w:rPr>
        <w:t>日</w:t>
      </w:r>
    </w:p>
    <w:p w:rsidR="004124D3" w:rsidRDefault="004124D3" w:rsidP="004124D3">
      <w:pPr>
        <w:spacing w:line="576" w:lineRule="exact"/>
        <w:rPr>
          <w:rFonts w:eastAsia="仿宋_GB2312"/>
          <w:color w:val="000000"/>
          <w:szCs w:val="32"/>
        </w:rPr>
      </w:pPr>
    </w:p>
    <w:p w:rsidR="00403377" w:rsidRDefault="00403377">
      <w:pPr>
        <w:spacing w:line="576" w:lineRule="exact"/>
        <w:ind w:rightChars="392" w:right="1254"/>
        <w:jc w:val="right"/>
        <w:rPr>
          <w:rFonts w:eastAsia="仿宋_GB2312"/>
          <w:szCs w:val="32"/>
        </w:rPr>
      </w:pPr>
    </w:p>
    <w:p w:rsidR="006166D2" w:rsidRDefault="006166D2">
      <w:pPr>
        <w:spacing w:line="576" w:lineRule="exact"/>
        <w:ind w:rightChars="392" w:right="1254"/>
        <w:jc w:val="right"/>
        <w:rPr>
          <w:rFonts w:eastAsia="仿宋_GB2312"/>
          <w:szCs w:val="32"/>
        </w:rPr>
      </w:pPr>
    </w:p>
    <w:p w:rsidR="006166D2" w:rsidRDefault="006166D2">
      <w:pPr>
        <w:spacing w:line="576" w:lineRule="exact"/>
        <w:ind w:rightChars="392" w:right="1254"/>
        <w:jc w:val="right"/>
        <w:rPr>
          <w:rFonts w:eastAsia="仿宋_GB2312"/>
          <w:szCs w:val="32"/>
        </w:rPr>
      </w:pPr>
    </w:p>
    <w:p w:rsidR="00403377" w:rsidRDefault="00403377">
      <w:pPr>
        <w:spacing w:line="576" w:lineRule="exact"/>
        <w:ind w:rightChars="392" w:right="1254"/>
        <w:jc w:val="right"/>
        <w:rPr>
          <w:rFonts w:eastAsia="仿宋_GB2312"/>
          <w:szCs w:val="32"/>
        </w:rPr>
      </w:pPr>
    </w:p>
    <w:p w:rsidR="00185BE3" w:rsidRPr="00185BE3" w:rsidRDefault="00185BE3" w:rsidP="00185BE3">
      <w:pPr>
        <w:pStyle w:val="2"/>
        <w:spacing w:before="0" w:after="0" w:line="540" w:lineRule="exact"/>
        <w:jc w:val="center"/>
        <w:rPr>
          <w:rFonts w:ascii="方正小标宋简体" w:eastAsia="方正小标宋简体"/>
          <w:b w:val="0"/>
          <w:sz w:val="36"/>
          <w:szCs w:val="36"/>
        </w:rPr>
      </w:pPr>
      <w:r w:rsidRPr="00185BE3">
        <w:rPr>
          <w:rFonts w:ascii="方正小标宋简体" w:eastAsia="方正小标宋简体" w:hint="eastAsia"/>
          <w:b w:val="0"/>
          <w:sz w:val="36"/>
          <w:szCs w:val="36"/>
        </w:rPr>
        <w:lastRenderedPageBreak/>
        <w:t>陕西省发展和改革委员会关于陕西电网2020~2022年输配电价有关问题的通知</w:t>
      </w:r>
    </w:p>
    <w:p w:rsidR="00185BE3" w:rsidRPr="00185BE3" w:rsidRDefault="00185BE3" w:rsidP="00185BE3">
      <w:pPr>
        <w:pStyle w:val="4"/>
        <w:spacing w:before="0" w:after="0" w:line="540" w:lineRule="exact"/>
        <w:jc w:val="center"/>
        <w:rPr>
          <w:rFonts w:ascii="仿宋_GB2312" w:eastAsia="仿宋_GB2312" w:hAnsi="微软雅黑"/>
          <w:b w:val="0"/>
          <w:sz w:val="32"/>
          <w:szCs w:val="32"/>
        </w:rPr>
      </w:pPr>
      <w:r w:rsidRPr="00185BE3">
        <w:rPr>
          <w:rFonts w:ascii="仿宋_GB2312" w:eastAsia="仿宋_GB2312" w:hAnsi="微软雅黑" w:hint="eastAsia"/>
          <w:b w:val="0"/>
          <w:sz w:val="32"/>
          <w:szCs w:val="32"/>
        </w:rPr>
        <w:t>陕发改价格〔2020〕1639号</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ascii="仿宋_GB2312" w:eastAsia="仿宋_GB2312" w:hint="eastAsia"/>
          <w:sz w:val="32"/>
          <w:szCs w:val="32"/>
        </w:rPr>
        <w:t>各设区市发展改革委、韩城市发展改革委、杨凌示范区发展改革局、西咸新区改革创新发展局，神木市、府谷县发展改革和科技局，省电力公司、省地方电力（集团）有限公司：</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ascii="仿宋_GB2312" w:eastAsia="仿宋_GB2312" w:hint="eastAsia"/>
          <w:sz w:val="32"/>
          <w:szCs w:val="32"/>
        </w:rPr>
        <w:t xml:space="preserve">　　根据国家发展改革委《关于核定2020~2022年省级电网输配电价的通知》（发改价格规〔2020〕1508号）精神，现就陕西电网（不含榆林价区，下同）2020~2022年输配电价有关问题通知如下。</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ascii="仿宋_GB2312" w:eastAsia="仿宋_GB2312" w:hint="eastAsia"/>
          <w:sz w:val="32"/>
          <w:szCs w:val="32"/>
        </w:rPr>
        <w:t xml:space="preserve">　　一、陕西电网输配电价。陕西电网输配电价（含增值税、线损、交叉补贴和区域电网容量电费，下同）具体见附件1。</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ascii="仿宋_GB2312" w:eastAsia="仿宋_GB2312" w:hint="eastAsia"/>
          <w:sz w:val="32"/>
          <w:szCs w:val="32"/>
        </w:rPr>
        <w:t xml:space="preserve">　　二、陕西电网销售电价。本次我省输配电价改革降价空间用于降低陕西电网工商业用电价格，每千瓦时平均降低4.3分钱，大工业用电基本电价每千伏安每月降低2元。陕西电网目录销售电价相应调整，调整后的价格见附件2和附件3。</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ascii="仿宋_GB2312" w:eastAsia="仿宋_GB2312" w:hint="eastAsia"/>
          <w:sz w:val="32"/>
          <w:szCs w:val="32"/>
        </w:rPr>
        <w:t xml:space="preserve">　　三、积极推进发电侧和销售侧电价市场化。参与电力市场化交易的用户用电价格包括市场交易上网电价、输配电价、辅助服务费用和政府性基金及附加。市场交易上网电价由用户或市场化售电主体与发电企业通过市场化方式形成，省内电网企业按照本文件规定收取输配电价。未参与电力市场化交易的用户，执行政府规定的销售电价。</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ascii="仿宋_GB2312" w:eastAsia="仿宋_GB2312" w:hint="eastAsia"/>
          <w:sz w:val="32"/>
          <w:szCs w:val="32"/>
        </w:rPr>
        <w:t xml:space="preserve">　　四、有关要求。省内电网企业要按照相关要求，继续做好各电压等级的资产、费用、收入、输配售电量、负荷、用户报装容量、线损率、投资计划完成进度等与输配电价相关的基础数据的统计归集工作，并按时报送我委。省内商业综合体、产业园区、物业、写字楼等转供电主体应严格按我省目录销售电价向终端用户收取电费，合理分摊共用设施用电和损耗电费，确保将国家本次降低电价政策红利及时足额传导至终端用户，不得予以截留。各级价格主管部门要精心组织、周密安排，切实做好降电价政策的宣传解读和贯彻落实工作，确保本通知规定的政策措施平稳执行到位。执行中发现问题，请及时报告我委。</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ascii="仿宋_GB2312" w:eastAsia="仿宋_GB2312" w:hint="eastAsia"/>
          <w:sz w:val="32"/>
          <w:szCs w:val="32"/>
        </w:rPr>
        <w:t xml:space="preserve">　　五、执行时间。考虑到按照党中央、国务院决策部署，年初以来实施了阶段性降低企业用电成本政策，2020年继续执行现行输配电价和销售电价，本通知所附陕西电网输配电价和销售电价自2021年1月1日起执行。</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ascii="仿宋_GB2312" w:eastAsia="仿宋_GB2312" w:hint="eastAsia"/>
          <w:sz w:val="32"/>
          <w:szCs w:val="32"/>
        </w:rPr>
        <w:t xml:space="preserve">　　附件：1．</w:t>
      </w:r>
      <w:hyperlink r:id="rId8" w:tooltip="1639价格附1（上）.xls" w:history="1">
        <w:r w:rsidRPr="00185BE3">
          <w:rPr>
            <w:rStyle w:val="af"/>
            <w:rFonts w:ascii="仿宋_GB2312" w:eastAsia="仿宋_GB2312" w:hint="eastAsia"/>
            <w:color w:val="0066CC"/>
            <w:sz w:val="32"/>
            <w:szCs w:val="32"/>
          </w:rPr>
          <w:t>陕西电网输配电价表（不含榆林）</w:t>
        </w:r>
      </w:hyperlink>
    </w:p>
    <w:p w:rsidR="00185BE3" w:rsidRPr="00185BE3" w:rsidRDefault="00185BE3" w:rsidP="00185BE3">
      <w:pPr>
        <w:pStyle w:val="ae"/>
        <w:spacing w:before="0" w:beforeAutospacing="0" w:after="0" w:afterAutospacing="0" w:line="540" w:lineRule="exact"/>
        <w:ind w:left="1920" w:hangingChars="600" w:hanging="1920"/>
        <w:rPr>
          <w:rFonts w:ascii="仿宋_GB2312" w:eastAsia="仿宋_GB2312"/>
          <w:sz w:val="32"/>
          <w:szCs w:val="32"/>
        </w:rPr>
      </w:pPr>
      <w:r w:rsidRPr="00185BE3">
        <w:rPr>
          <w:rFonts w:ascii="仿宋_GB2312" w:eastAsia="仿宋_GB2312" w:hint="eastAsia"/>
          <w:sz w:val="32"/>
          <w:szCs w:val="32"/>
        </w:rPr>
        <w:t xml:space="preserve">　　　　　2．</w:t>
      </w:r>
      <w:hyperlink r:id="rId9" w:tooltip="1639价格附2、3（上）.xls" w:history="1">
        <w:r w:rsidRPr="00185BE3">
          <w:rPr>
            <w:rStyle w:val="af"/>
            <w:rFonts w:ascii="仿宋_GB2312" w:eastAsia="仿宋_GB2312" w:hint="eastAsia"/>
            <w:color w:val="0066CC"/>
            <w:sz w:val="32"/>
            <w:szCs w:val="32"/>
          </w:rPr>
          <w:t>陕西电网销售电价表（不含榆林）；陕西电网峰谷分时销售电价表（不含榆林）</w:t>
        </w:r>
        <w:r w:rsidRPr="00185BE3">
          <w:rPr>
            <w:rStyle w:val="af"/>
            <w:rFonts w:eastAsia="仿宋_GB2312" w:hint="eastAsia"/>
            <w:color w:val="0066CC"/>
            <w:sz w:val="32"/>
            <w:szCs w:val="32"/>
          </w:rPr>
          <w:t> </w:t>
        </w:r>
      </w:hyperlink>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p>
    <w:p w:rsidR="00185BE3" w:rsidRPr="00185BE3" w:rsidRDefault="00185BE3" w:rsidP="00185BE3">
      <w:pPr>
        <w:pStyle w:val="ae"/>
        <w:spacing w:before="0" w:beforeAutospacing="0" w:after="0" w:afterAutospacing="0" w:line="540" w:lineRule="exact"/>
        <w:rPr>
          <w:rFonts w:ascii="仿宋_GB2312" w:eastAsia="仿宋_GB2312"/>
          <w:sz w:val="32"/>
          <w:szCs w:val="32"/>
        </w:rPr>
      </w:pP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r w:rsidRPr="00185BE3">
        <w:rPr>
          <w:rFonts w:ascii="仿宋_GB2312" w:eastAsia="仿宋_GB2312" w:hint="eastAsia"/>
          <w:sz w:val="32"/>
          <w:szCs w:val="32"/>
        </w:rPr>
        <w:t xml:space="preserve"> </w:t>
      </w:r>
      <w:r w:rsidRPr="00185BE3">
        <w:rPr>
          <w:rFonts w:eastAsia="仿宋_GB2312" w:hint="eastAsia"/>
          <w:sz w:val="32"/>
          <w:szCs w:val="32"/>
        </w:rPr>
        <w:t>  </w:t>
      </w:r>
    </w:p>
    <w:p w:rsidR="00185BE3" w:rsidRPr="00185BE3" w:rsidRDefault="00185BE3" w:rsidP="00185BE3">
      <w:pPr>
        <w:pStyle w:val="ae"/>
        <w:spacing w:before="0" w:beforeAutospacing="0" w:after="0" w:afterAutospacing="0" w:line="540" w:lineRule="exact"/>
        <w:jc w:val="center"/>
        <w:rPr>
          <w:rFonts w:ascii="仿宋_GB2312" w:eastAsia="仿宋_GB2312"/>
          <w:sz w:val="32"/>
          <w:szCs w:val="32"/>
        </w:rPr>
      </w:pPr>
      <w:r w:rsidRPr="00185BE3">
        <w:rPr>
          <w:rFonts w:ascii="仿宋_GB2312" w:eastAsia="仿宋_GB2312" w:hint="eastAsia"/>
          <w:sz w:val="32"/>
          <w:szCs w:val="32"/>
        </w:rPr>
        <w:t xml:space="preserve">　　　　</w:t>
      </w:r>
      <w:r>
        <w:rPr>
          <w:rFonts w:ascii="仿宋_GB2312" w:eastAsia="仿宋_GB2312" w:hint="eastAsia"/>
          <w:sz w:val="32"/>
          <w:szCs w:val="32"/>
        </w:rPr>
        <w:t xml:space="preserve">　　　　　</w:t>
      </w:r>
      <w:r w:rsidRPr="00185BE3">
        <w:rPr>
          <w:rFonts w:ascii="仿宋_GB2312" w:eastAsia="仿宋_GB2312" w:hint="eastAsia"/>
          <w:sz w:val="32"/>
          <w:szCs w:val="32"/>
        </w:rPr>
        <w:t xml:space="preserve">　陕西省发展和改革委员会</w:t>
      </w:r>
    </w:p>
    <w:p w:rsidR="00185BE3" w:rsidRPr="00185BE3" w:rsidRDefault="00185BE3" w:rsidP="00185BE3">
      <w:pPr>
        <w:pStyle w:val="ae"/>
        <w:spacing w:before="0" w:beforeAutospacing="0" w:after="0" w:afterAutospacing="0" w:line="540" w:lineRule="exact"/>
        <w:jc w:val="center"/>
        <w:rPr>
          <w:rFonts w:ascii="仿宋_GB2312" w:eastAsia="仿宋_GB2312"/>
          <w:sz w:val="32"/>
          <w:szCs w:val="32"/>
        </w:rPr>
      </w:pPr>
      <w:r>
        <w:rPr>
          <w:rFonts w:ascii="仿宋_GB2312" w:eastAsia="仿宋_GB2312" w:hint="eastAsia"/>
          <w:sz w:val="32"/>
          <w:szCs w:val="32"/>
        </w:rPr>
        <w:t xml:space="preserve">　　　　　　　　　　　</w:t>
      </w:r>
      <w:r w:rsidRPr="00185BE3">
        <w:rPr>
          <w:rFonts w:ascii="仿宋_GB2312" w:eastAsia="仿宋_GB2312" w:hint="eastAsia"/>
          <w:sz w:val="32"/>
          <w:szCs w:val="32"/>
        </w:rPr>
        <w:t>2020年11月27日</w:t>
      </w:r>
    </w:p>
    <w:p w:rsidR="00403377" w:rsidRDefault="009367C2" w:rsidP="00185BE3">
      <w:pPr>
        <w:spacing w:line="540" w:lineRule="exact"/>
        <w:ind w:rightChars="392" w:right="1254"/>
        <w:jc w:val="right"/>
        <w:rPr>
          <w:rFonts w:ascii="仿宋_GB2312" w:eastAsia="仿宋_GB2312"/>
          <w:szCs w:val="32"/>
        </w:rPr>
      </w:pPr>
      <w:r w:rsidRPr="00185BE3">
        <w:rPr>
          <w:rFonts w:ascii="仿宋_GB2312" w:eastAsia="仿宋_GB2312" w:hint="eastAsia"/>
          <w:noProof/>
          <w:szCs w:val="32"/>
        </w:rPr>
        <w:drawing>
          <wp:inline distT="0" distB="0" distL="0" distR="0">
            <wp:extent cx="5615940" cy="8045711"/>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5940" cy="8045711"/>
                    </a:xfrm>
                    <a:prstGeom prst="rect">
                      <a:avLst/>
                    </a:prstGeom>
                    <a:noFill/>
                    <a:ln w="9525">
                      <a:noFill/>
                      <a:miter lim="800000"/>
                      <a:headEnd/>
                      <a:tailEnd/>
                    </a:ln>
                  </pic:spPr>
                </pic:pic>
              </a:graphicData>
            </a:graphic>
          </wp:inline>
        </w:drawing>
      </w:r>
    </w:p>
    <w:p w:rsidR="00185BE3" w:rsidRDefault="00185BE3" w:rsidP="00185BE3">
      <w:pPr>
        <w:spacing w:line="540" w:lineRule="exact"/>
        <w:ind w:rightChars="392" w:right="1254"/>
        <w:jc w:val="right"/>
        <w:rPr>
          <w:rFonts w:ascii="仿宋_GB2312" w:eastAsia="仿宋_GB2312"/>
          <w:szCs w:val="32"/>
        </w:rPr>
        <w:sectPr w:rsidR="00185BE3" w:rsidSect="00403377">
          <w:footerReference w:type="even" r:id="rId11"/>
          <w:footerReference w:type="default" r:id="rId12"/>
          <w:pgSz w:w="11906" w:h="16838"/>
          <w:pgMar w:top="2098" w:right="1531" w:bottom="1984" w:left="1531" w:header="851" w:footer="1247" w:gutter="0"/>
          <w:cols w:space="425"/>
          <w:docGrid w:type="lines" w:linePitch="579" w:charSpace="-842"/>
        </w:sectPr>
      </w:pPr>
    </w:p>
    <w:p w:rsidR="00185BE3" w:rsidRDefault="00185BE3" w:rsidP="00185BE3">
      <w:pPr>
        <w:pStyle w:val="2"/>
      </w:pPr>
      <w:r>
        <w:rPr>
          <w:rFonts w:hint="eastAsia"/>
          <w:noProof/>
        </w:rPr>
        <w:drawing>
          <wp:inline distT="0" distB="0" distL="0" distR="0">
            <wp:extent cx="8096250" cy="448627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8100060" cy="4488386"/>
                    </a:xfrm>
                    <a:prstGeom prst="rect">
                      <a:avLst/>
                    </a:prstGeom>
                    <a:noFill/>
                    <a:ln w="9525">
                      <a:noFill/>
                      <a:miter lim="800000"/>
                      <a:headEnd/>
                      <a:tailEnd/>
                    </a:ln>
                  </pic:spPr>
                </pic:pic>
              </a:graphicData>
            </a:graphic>
          </wp:inline>
        </w:drawing>
      </w:r>
    </w:p>
    <w:p w:rsidR="00185BE3" w:rsidRDefault="00185BE3" w:rsidP="00185BE3"/>
    <w:p w:rsidR="00185BE3" w:rsidRDefault="00185BE3" w:rsidP="00185BE3"/>
    <w:p w:rsidR="00185BE3" w:rsidRDefault="00FF18FE" w:rsidP="00185BE3">
      <w:r>
        <w:rPr>
          <w:rFonts w:hint="eastAsia"/>
          <w:noProof/>
        </w:rPr>
        <w:drawing>
          <wp:inline distT="0" distB="0" distL="0" distR="0">
            <wp:extent cx="8100060" cy="4987412"/>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8100060" cy="4987412"/>
                    </a:xfrm>
                    <a:prstGeom prst="rect">
                      <a:avLst/>
                    </a:prstGeom>
                    <a:noFill/>
                    <a:ln w="9525">
                      <a:noFill/>
                      <a:miter lim="800000"/>
                      <a:headEnd/>
                      <a:tailEnd/>
                    </a:ln>
                  </pic:spPr>
                </pic:pic>
              </a:graphicData>
            </a:graphic>
          </wp:inline>
        </w:drawing>
      </w:r>
    </w:p>
    <w:p w:rsidR="00185BE3" w:rsidRDefault="00185BE3" w:rsidP="00185BE3"/>
    <w:p w:rsidR="00185BE3" w:rsidRPr="00185BE3" w:rsidRDefault="00185BE3" w:rsidP="00185BE3">
      <w:r>
        <w:rPr>
          <w:rFonts w:hint="eastAsia"/>
          <w:noProof/>
        </w:rPr>
        <w:drawing>
          <wp:inline distT="0" distB="0" distL="0" distR="0">
            <wp:extent cx="8100060" cy="4787689"/>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8100060" cy="4787689"/>
                    </a:xfrm>
                    <a:prstGeom prst="rect">
                      <a:avLst/>
                    </a:prstGeom>
                    <a:noFill/>
                    <a:ln w="9525">
                      <a:noFill/>
                      <a:miter lim="800000"/>
                      <a:headEnd/>
                      <a:tailEnd/>
                    </a:ln>
                  </pic:spPr>
                </pic:pic>
              </a:graphicData>
            </a:graphic>
          </wp:inline>
        </w:drawing>
      </w:r>
    </w:p>
    <w:sectPr w:rsidR="00185BE3" w:rsidRPr="00185BE3" w:rsidSect="00185BE3">
      <w:pgSz w:w="16838" w:h="11906" w:orient="landscape"/>
      <w:pgMar w:top="1531" w:right="2098" w:bottom="1531" w:left="1984" w:header="851" w:footer="1247" w:gutter="0"/>
      <w:cols w:space="425"/>
      <w:docGrid w:type="line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339" w:rsidRDefault="00117339" w:rsidP="00403377">
      <w:r>
        <w:separator/>
      </w:r>
    </w:p>
  </w:endnote>
  <w:endnote w:type="continuationSeparator" w:id="1">
    <w:p w:rsidR="00117339" w:rsidRDefault="00117339" w:rsidP="00403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377" w:rsidRDefault="005720C9">
    <w:pPr>
      <w:pStyle w:val="a7"/>
      <w:framePr w:w="2214" w:wrap="around" w:vAnchor="text" w:hAnchor="margin" w:xAlign="outside" w:y="3"/>
      <w:ind w:firstLineChars="130" w:firstLine="364"/>
      <w:rPr>
        <w:rStyle w:val="ab"/>
        <w:rFonts w:ascii="宋体" w:eastAsia="宋体" w:hAnsi="宋体"/>
        <w:sz w:val="28"/>
        <w:szCs w:val="28"/>
      </w:rPr>
    </w:pPr>
    <w:r>
      <w:rPr>
        <w:rStyle w:val="ab"/>
        <w:rFonts w:ascii="宋体" w:eastAsia="宋体" w:hAnsi="宋体" w:hint="eastAsia"/>
        <w:sz w:val="28"/>
        <w:szCs w:val="28"/>
      </w:rPr>
      <w:t xml:space="preserve">— </w:t>
    </w:r>
    <w:r w:rsidR="00CE3C2D">
      <w:rPr>
        <w:rStyle w:val="ab"/>
        <w:rFonts w:ascii="宋体" w:eastAsia="宋体" w:hAnsi="宋体"/>
        <w:sz w:val="28"/>
        <w:szCs w:val="28"/>
      </w:rPr>
      <w:fldChar w:fldCharType="begin"/>
    </w:r>
    <w:r>
      <w:rPr>
        <w:rStyle w:val="ab"/>
        <w:rFonts w:ascii="宋体" w:eastAsia="宋体" w:hAnsi="宋体"/>
        <w:sz w:val="28"/>
        <w:szCs w:val="28"/>
      </w:rPr>
      <w:instrText xml:space="preserve">PAGE  </w:instrText>
    </w:r>
    <w:r w:rsidR="00CE3C2D">
      <w:rPr>
        <w:rStyle w:val="ab"/>
        <w:rFonts w:ascii="宋体" w:eastAsia="宋体" w:hAnsi="宋体"/>
        <w:sz w:val="28"/>
        <w:szCs w:val="28"/>
      </w:rPr>
      <w:fldChar w:fldCharType="separate"/>
    </w:r>
    <w:r w:rsidR="00E57368">
      <w:rPr>
        <w:rStyle w:val="ab"/>
        <w:rFonts w:ascii="宋体" w:eastAsia="宋体" w:hAnsi="宋体"/>
        <w:noProof/>
        <w:sz w:val="28"/>
        <w:szCs w:val="28"/>
      </w:rPr>
      <w:t>2</w:t>
    </w:r>
    <w:r w:rsidR="00CE3C2D">
      <w:rPr>
        <w:rStyle w:val="ab"/>
        <w:rFonts w:ascii="宋体" w:eastAsia="宋体" w:hAnsi="宋体"/>
        <w:sz w:val="28"/>
        <w:szCs w:val="28"/>
      </w:rPr>
      <w:fldChar w:fldCharType="end"/>
    </w:r>
    <w:r>
      <w:rPr>
        <w:rStyle w:val="ab"/>
        <w:rFonts w:ascii="宋体" w:eastAsia="宋体" w:hAnsi="宋体" w:hint="eastAsia"/>
        <w:sz w:val="28"/>
        <w:szCs w:val="28"/>
      </w:rPr>
      <w:t xml:space="preserve"> —</w:t>
    </w:r>
  </w:p>
  <w:p w:rsidR="00403377" w:rsidRDefault="00403377">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377" w:rsidRDefault="005720C9">
    <w:pPr>
      <w:pStyle w:val="a7"/>
      <w:framePr w:w="1883" w:wrap="around" w:vAnchor="text" w:hAnchor="page" w:x="8484" w:y="3"/>
      <w:ind w:rightChars="105" w:right="336"/>
      <w:jc w:val="right"/>
      <w:rPr>
        <w:rStyle w:val="ab"/>
        <w:rFonts w:ascii="宋体" w:eastAsia="宋体" w:hAnsi="宋体"/>
        <w:sz w:val="28"/>
        <w:szCs w:val="28"/>
      </w:rPr>
    </w:pPr>
    <w:r>
      <w:rPr>
        <w:rStyle w:val="ab"/>
        <w:rFonts w:ascii="宋体" w:eastAsia="宋体" w:hAnsi="宋体" w:hint="eastAsia"/>
        <w:sz w:val="28"/>
        <w:szCs w:val="28"/>
      </w:rPr>
      <w:t xml:space="preserve">— </w:t>
    </w:r>
    <w:r w:rsidR="00CE3C2D">
      <w:rPr>
        <w:rStyle w:val="ab"/>
        <w:rFonts w:ascii="宋体" w:eastAsia="宋体" w:hAnsi="宋体"/>
        <w:sz w:val="28"/>
        <w:szCs w:val="28"/>
      </w:rPr>
      <w:fldChar w:fldCharType="begin"/>
    </w:r>
    <w:r>
      <w:rPr>
        <w:rStyle w:val="ab"/>
        <w:rFonts w:ascii="宋体" w:eastAsia="宋体" w:hAnsi="宋体"/>
        <w:sz w:val="28"/>
        <w:szCs w:val="28"/>
      </w:rPr>
      <w:instrText xml:space="preserve">PAGE  </w:instrText>
    </w:r>
    <w:r w:rsidR="00CE3C2D">
      <w:rPr>
        <w:rStyle w:val="ab"/>
        <w:rFonts w:ascii="宋体" w:eastAsia="宋体" w:hAnsi="宋体"/>
        <w:sz w:val="28"/>
        <w:szCs w:val="28"/>
      </w:rPr>
      <w:fldChar w:fldCharType="separate"/>
    </w:r>
    <w:r w:rsidR="00117339">
      <w:rPr>
        <w:rStyle w:val="ab"/>
        <w:rFonts w:ascii="宋体" w:eastAsia="宋体" w:hAnsi="宋体"/>
        <w:noProof/>
        <w:sz w:val="28"/>
        <w:szCs w:val="28"/>
      </w:rPr>
      <w:t>1</w:t>
    </w:r>
    <w:r w:rsidR="00CE3C2D">
      <w:rPr>
        <w:rStyle w:val="ab"/>
        <w:rFonts w:ascii="宋体" w:eastAsia="宋体" w:hAnsi="宋体"/>
        <w:sz w:val="28"/>
        <w:szCs w:val="28"/>
      </w:rPr>
      <w:fldChar w:fldCharType="end"/>
    </w:r>
    <w:r>
      <w:rPr>
        <w:rStyle w:val="ab"/>
        <w:rFonts w:ascii="宋体" w:eastAsia="宋体" w:hAnsi="宋体" w:hint="eastAsia"/>
        <w:sz w:val="28"/>
        <w:szCs w:val="28"/>
      </w:rPr>
      <w:t xml:space="preserve"> —</w:t>
    </w:r>
  </w:p>
  <w:p w:rsidR="00403377" w:rsidRDefault="00403377">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339" w:rsidRDefault="00117339" w:rsidP="00403377">
      <w:r>
        <w:separator/>
      </w:r>
    </w:p>
  </w:footnote>
  <w:footnote w:type="continuationSeparator" w:id="1">
    <w:p w:rsidR="00117339" w:rsidRDefault="00117339" w:rsidP="00403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evenAndOddHeaders/>
  <w:drawingGridHorizontalSpacing w:val="158"/>
  <w:drawingGridVerticalSpacing w:val="579"/>
  <w:displayHorizont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B77BC"/>
    <w:rsid w:val="00013808"/>
    <w:rsid w:val="0001690E"/>
    <w:rsid w:val="00030841"/>
    <w:rsid w:val="00081A8E"/>
    <w:rsid w:val="000A1AE2"/>
    <w:rsid w:val="000D5AD3"/>
    <w:rsid w:val="000D7440"/>
    <w:rsid w:val="000E171D"/>
    <w:rsid w:val="00105BC2"/>
    <w:rsid w:val="00106CDD"/>
    <w:rsid w:val="00117339"/>
    <w:rsid w:val="001176FF"/>
    <w:rsid w:val="001674F2"/>
    <w:rsid w:val="00185BE3"/>
    <w:rsid w:val="001907AB"/>
    <w:rsid w:val="001C6D74"/>
    <w:rsid w:val="001D1506"/>
    <w:rsid w:val="001E4BA1"/>
    <w:rsid w:val="0022219E"/>
    <w:rsid w:val="00233A24"/>
    <w:rsid w:val="00234837"/>
    <w:rsid w:val="00237567"/>
    <w:rsid w:val="002B29F2"/>
    <w:rsid w:val="002B7A89"/>
    <w:rsid w:val="00310BBC"/>
    <w:rsid w:val="00311EDE"/>
    <w:rsid w:val="00330E16"/>
    <w:rsid w:val="00344BD7"/>
    <w:rsid w:val="00355598"/>
    <w:rsid w:val="00363E63"/>
    <w:rsid w:val="00374D08"/>
    <w:rsid w:val="00374DA2"/>
    <w:rsid w:val="003776AE"/>
    <w:rsid w:val="00391C94"/>
    <w:rsid w:val="003924A9"/>
    <w:rsid w:val="003A1BDD"/>
    <w:rsid w:val="003B3C5F"/>
    <w:rsid w:val="003D2E10"/>
    <w:rsid w:val="003E5A10"/>
    <w:rsid w:val="003F4266"/>
    <w:rsid w:val="003F607D"/>
    <w:rsid w:val="00403377"/>
    <w:rsid w:val="004124D3"/>
    <w:rsid w:val="004263FB"/>
    <w:rsid w:val="00437FE4"/>
    <w:rsid w:val="004448CE"/>
    <w:rsid w:val="0045498E"/>
    <w:rsid w:val="0048030F"/>
    <w:rsid w:val="004B1B76"/>
    <w:rsid w:val="004B77BC"/>
    <w:rsid w:val="004C1FE9"/>
    <w:rsid w:val="004C4CE6"/>
    <w:rsid w:val="004E3285"/>
    <w:rsid w:val="004E69F8"/>
    <w:rsid w:val="00501EF2"/>
    <w:rsid w:val="005049D7"/>
    <w:rsid w:val="00506381"/>
    <w:rsid w:val="005077B4"/>
    <w:rsid w:val="00524DB5"/>
    <w:rsid w:val="00535D1E"/>
    <w:rsid w:val="005540F1"/>
    <w:rsid w:val="00556300"/>
    <w:rsid w:val="005661C6"/>
    <w:rsid w:val="005720C9"/>
    <w:rsid w:val="00583F68"/>
    <w:rsid w:val="005D1093"/>
    <w:rsid w:val="005E062F"/>
    <w:rsid w:val="005E5EFC"/>
    <w:rsid w:val="005F1CBB"/>
    <w:rsid w:val="00602B54"/>
    <w:rsid w:val="00614ED5"/>
    <w:rsid w:val="006166D2"/>
    <w:rsid w:val="00632919"/>
    <w:rsid w:val="006341A8"/>
    <w:rsid w:val="0064025C"/>
    <w:rsid w:val="00645C34"/>
    <w:rsid w:val="00695F46"/>
    <w:rsid w:val="006B6238"/>
    <w:rsid w:val="006C2ABA"/>
    <w:rsid w:val="0071549B"/>
    <w:rsid w:val="00744C5E"/>
    <w:rsid w:val="00766005"/>
    <w:rsid w:val="00777F4C"/>
    <w:rsid w:val="00792182"/>
    <w:rsid w:val="007A5F1D"/>
    <w:rsid w:val="007B7C19"/>
    <w:rsid w:val="007C2AFD"/>
    <w:rsid w:val="007C4740"/>
    <w:rsid w:val="007D08EF"/>
    <w:rsid w:val="007D64A3"/>
    <w:rsid w:val="007E37D3"/>
    <w:rsid w:val="007E46A7"/>
    <w:rsid w:val="008412B8"/>
    <w:rsid w:val="008460A7"/>
    <w:rsid w:val="00847CA2"/>
    <w:rsid w:val="00876FF0"/>
    <w:rsid w:val="008C1666"/>
    <w:rsid w:val="008C785A"/>
    <w:rsid w:val="008F05A4"/>
    <w:rsid w:val="00917B6D"/>
    <w:rsid w:val="009367C2"/>
    <w:rsid w:val="0095597C"/>
    <w:rsid w:val="00967AD6"/>
    <w:rsid w:val="009909E7"/>
    <w:rsid w:val="009963CB"/>
    <w:rsid w:val="009A2A0E"/>
    <w:rsid w:val="00A1023D"/>
    <w:rsid w:val="00A41BE8"/>
    <w:rsid w:val="00A6464D"/>
    <w:rsid w:val="00A8167C"/>
    <w:rsid w:val="00A82A40"/>
    <w:rsid w:val="00A84BB9"/>
    <w:rsid w:val="00AA24FD"/>
    <w:rsid w:val="00AB032A"/>
    <w:rsid w:val="00AC7FCE"/>
    <w:rsid w:val="00AE0866"/>
    <w:rsid w:val="00AE286A"/>
    <w:rsid w:val="00B06610"/>
    <w:rsid w:val="00B22DBC"/>
    <w:rsid w:val="00B24353"/>
    <w:rsid w:val="00B36707"/>
    <w:rsid w:val="00B46648"/>
    <w:rsid w:val="00B5229A"/>
    <w:rsid w:val="00B621D6"/>
    <w:rsid w:val="00BB0F54"/>
    <w:rsid w:val="00BC548D"/>
    <w:rsid w:val="00BE0858"/>
    <w:rsid w:val="00BE3626"/>
    <w:rsid w:val="00C31966"/>
    <w:rsid w:val="00C50EB0"/>
    <w:rsid w:val="00C51336"/>
    <w:rsid w:val="00C8740B"/>
    <w:rsid w:val="00CA5B9F"/>
    <w:rsid w:val="00CA7053"/>
    <w:rsid w:val="00CE3C2D"/>
    <w:rsid w:val="00CF1D51"/>
    <w:rsid w:val="00D23AE7"/>
    <w:rsid w:val="00D81B56"/>
    <w:rsid w:val="00DB24BA"/>
    <w:rsid w:val="00DC2A15"/>
    <w:rsid w:val="00DD3E68"/>
    <w:rsid w:val="00E00580"/>
    <w:rsid w:val="00E455D9"/>
    <w:rsid w:val="00E57368"/>
    <w:rsid w:val="00E6469A"/>
    <w:rsid w:val="00EC18D7"/>
    <w:rsid w:val="00EC53A1"/>
    <w:rsid w:val="00ED4544"/>
    <w:rsid w:val="00EE6423"/>
    <w:rsid w:val="00EF2411"/>
    <w:rsid w:val="00F01266"/>
    <w:rsid w:val="00F050A8"/>
    <w:rsid w:val="00F14686"/>
    <w:rsid w:val="00F267DC"/>
    <w:rsid w:val="00F4309E"/>
    <w:rsid w:val="00F75A6E"/>
    <w:rsid w:val="00FA0BE3"/>
    <w:rsid w:val="00FB4E86"/>
    <w:rsid w:val="00FF18FE"/>
    <w:rsid w:val="00FF3070"/>
    <w:rsid w:val="00FF66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3377"/>
    <w:pPr>
      <w:widowControl w:val="0"/>
      <w:jc w:val="both"/>
    </w:pPr>
    <w:rPr>
      <w:rFonts w:eastAsia="方正仿宋简体"/>
      <w:kern w:val="2"/>
      <w:sz w:val="32"/>
    </w:rPr>
  </w:style>
  <w:style w:type="paragraph" w:styleId="1">
    <w:name w:val="heading 1"/>
    <w:basedOn w:val="a"/>
    <w:next w:val="a"/>
    <w:link w:val="1Char"/>
    <w:qFormat/>
    <w:rsid w:val="00403377"/>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367C2"/>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unhideWhenUsed/>
    <w:qFormat/>
    <w:rsid w:val="009367C2"/>
    <w:pPr>
      <w:keepNext/>
      <w:keepLines/>
      <w:spacing w:before="260" w:after="260" w:line="416" w:lineRule="auto"/>
      <w:outlineLvl w:val="2"/>
    </w:pPr>
    <w:rPr>
      <w:b/>
      <w:bCs/>
      <w:szCs w:val="32"/>
    </w:rPr>
  </w:style>
  <w:style w:type="paragraph" w:styleId="4">
    <w:name w:val="heading 4"/>
    <w:basedOn w:val="a"/>
    <w:next w:val="a"/>
    <w:link w:val="4Char"/>
    <w:unhideWhenUsed/>
    <w:qFormat/>
    <w:rsid w:val="00936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03377"/>
    <w:pPr>
      <w:ind w:firstLineChars="200" w:firstLine="624"/>
    </w:pPr>
    <w:rPr>
      <w:rFonts w:ascii="方正仿宋简体"/>
      <w:spacing w:val="30"/>
      <w:w w:val="80"/>
    </w:rPr>
  </w:style>
  <w:style w:type="paragraph" w:styleId="a4">
    <w:name w:val="Plain Text"/>
    <w:basedOn w:val="a"/>
    <w:qFormat/>
    <w:rsid w:val="00403377"/>
    <w:rPr>
      <w:rFonts w:ascii="宋体" w:eastAsia="宋体" w:hAnsi="Courier New"/>
      <w:sz w:val="21"/>
    </w:rPr>
  </w:style>
  <w:style w:type="paragraph" w:styleId="a5">
    <w:name w:val="Date"/>
    <w:basedOn w:val="a"/>
    <w:next w:val="a"/>
    <w:qFormat/>
    <w:rsid w:val="00403377"/>
    <w:rPr>
      <w:rFonts w:ascii="方正仿宋简体" w:hAnsi="Courier New"/>
    </w:rPr>
  </w:style>
  <w:style w:type="paragraph" w:styleId="20">
    <w:name w:val="Body Text Indent 2"/>
    <w:basedOn w:val="a"/>
    <w:rsid w:val="00403377"/>
    <w:pPr>
      <w:ind w:firstLineChars="200" w:firstLine="632"/>
    </w:pPr>
  </w:style>
  <w:style w:type="paragraph" w:styleId="a6">
    <w:name w:val="Balloon Text"/>
    <w:basedOn w:val="a"/>
    <w:link w:val="Char"/>
    <w:qFormat/>
    <w:rsid w:val="00403377"/>
    <w:rPr>
      <w:sz w:val="18"/>
      <w:szCs w:val="18"/>
    </w:rPr>
  </w:style>
  <w:style w:type="paragraph" w:styleId="a7">
    <w:name w:val="footer"/>
    <w:basedOn w:val="a"/>
    <w:qFormat/>
    <w:rsid w:val="00403377"/>
    <w:pPr>
      <w:tabs>
        <w:tab w:val="center" w:pos="4153"/>
        <w:tab w:val="right" w:pos="8306"/>
      </w:tabs>
      <w:snapToGrid w:val="0"/>
      <w:jc w:val="left"/>
    </w:pPr>
    <w:rPr>
      <w:sz w:val="18"/>
      <w:szCs w:val="18"/>
    </w:rPr>
  </w:style>
  <w:style w:type="paragraph" w:styleId="a8">
    <w:name w:val="header"/>
    <w:basedOn w:val="a"/>
    <w:qFormat/>
    <w:rsid w:val="00403377"/>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0"/>
    <w:qFormat/>
    <w:rsid w:val="00403377"/>
    <w:pPr>
      <w:spacing w:before="240" w:after="60" w:line="312" w:lineRule="auto"/>
      <w:jc w:val="center"/>
      <w:outlineLvl w:val="1"/>
    </w:pPr>
    <w:rPr>
      <w:rFonts w:asciiTheme="majorHAnsi" w:eastAsia="宋体" w:hAnsiTheme="majorHAnsi" w:cstheme="majorBidi"/>
      <w:b/>
      <w:bCs/>
      <w:kern w:val="28"/>
      <w:szCs w:val="32"/>
    </w:rPr>
  </w:style>
  <w:style w:type="character" w:styleId="aa">
    <w:name w:val="Strong"/>
    <w:basedOn w:val="a0"/>
    <w:uiPriority w:val="22"/>
    <w:qFormat/>
    <w:rsid w:val="00403377"/>
    <w:rPr>
      <w:b/>
      <w:bCs/>
    </w:rPr>
  </w:style>
  <w:style w:type="character" w:styleId="ab">
    <w:name w:val="page number"/>
    <w:basedOn w:val="a0"/>
    <w:qFormat/>
    <w:rsid w:val="00403377"/>
  </w:style>
  <w:style w:type="character" w:styleId="ac">
    <w:name w:val="Emphasis"/>
    <w:basedOn w:val="a0"/>
    <w:qFormat/>
    <w:rsid w:val="00403377"/>
    <w:rPr>
      <w:i/>
      <w:iCs/>
    </w:rPr>
  </w:style>
  <w:style w:type="paragraph" w:customStyle="1" w:styleId="ParaCharCharCharCharCharCharChar">
    <w:name w:val="默认段落字体 Para Char Char Char Char Char Char Char"/>
    <w:basedOn w:val="a"/>
    <w:qFormat/>
    <w:rsid w:val="00403377"/>
    <w:rPr>
      <w:rFonts w:ascii="Tahoma" w:eastAsia="宋体" w:hAnsi="Tahoma"/>
      <w:sz w:val="24"/>
    </w:rPr>
  </w:style>
  <w:style w:type="paragraph" w:customStyle="1" w:styleId="Char1">
    <w:name w:val="Char"/>
    <w:basedOn w:val="a"/>
    <w:rsid w:val="00403377"/>
    <w:rPr>
      <w:rFonts w:ascii="仿宋_GB2312" w:eastAsia="仿宋_GB2312"/>
      <w:szCs w:val="32"/>
    </w:rPr>
  </w:style>
  <w:style w:type="character" w:customStyle="1" w:styleId="Char">
    <w:name w:val="批注框文本 Char"/>
    <w:basedOn w:val="a0"/>
    <w:link w:val="a6"/>
    <w:rsid w:val="00403377"/>
    <w:rPr>
      <w:rFonts w:eastAsia="方正仿宋简体"/>
      <w:kern w:val="2"/>
      <w:sz w:val="18"/>
      <w:szCs w:val="18"/>
    </w:rPr>
  </w:style>
  <w:style w:type="character" w:customStyle="1" w:styleId="Char0">
    <w:name w:val="副标题 Char"/>
    <w:basedOn w:val="a0"/>
    <w:link w:val="a9"/>
    <w:qFormat/>
    <w:rsid w:val="00403377"/>
    <w:rPr>
      <w:rFonts w:asciiTheme="majorHAnsi" w:hAnsiTheme="majorHAnsi" w:cstheme="majorBidi"/>
      <w:b/>
      <w:bCs/>
      <w:kern w:val="28"/>
      <w:sz w:val="32"/>
      <w:szCs w:val="32"/>
    </w:rPr>
  </w:style>
  <w:style w:type="character" w:customStyle="1" w:styleId="1Char">
    <w:name w:val="标题 1 Char"/>
    <w:basedOn w:val="a0"/>
    <w:link w:val="1"/>
    <w:rsid w:val="00403377"/>
    <w:rPr>
      <w:rFonts w:eastAsia="方正仿宋简体"/>
      <w:b/>
      <w:bCs/>
      <w:kern w:val="44"/>
      <w:sz w:val="44"/>
      <w:szCs w:val="44"/>
    </w:rPr>
  </w:style>
  <w:style w:type="character" w:customStyle="1" w:styleId="2Char">
    <w:name w:val="标题 2 Char"/>
    <w:basedOn w:val="a0"/>
    <w:link w:val="2"/>
    <w:rsid w:val="009367C2"/>
    <w:rPr>
      <w:rFonts w:asciiTheme="majorHAnsi" w:eastAsiaTheme="majorEastAsia" w:hAnsiTheme="majorHAnsi" w:cstheme="majorBidi"/>
      <w:b/>
      <w:bCs/>
      <w:kern w:val="2"/>
      <w:sz w:val="32"/>
      <w:szCs w:val="32"/>
    </w:rPr>
  </w:style>
  <w:style w:type="paragraph" w:styleId="ad">
    <w:name w:val="Title"/>
    <w:basedOn w:val="a"/>
    <w:next w:val="a"/>
    <w:link w:val="Char2"/>
    <w:qFormat/>
    <w:rsid w:val="009367C2"/>
    <w:pPr>
      <w:spacing w:before="240" w:after="60"/>
      <w:jc w:val="center"/>
      <w:outlineLvl w:val="0"/>
    </w:pPr>
    <w:rPr>
      <w:rFonts w:asciiTheme="majorHAnsi" w:eastAsia="宋体" w:hAnsiTheme="majorHAnsi" w:cstheme="majorBidi"/>
      <w:b/>
      <w:bCs/>
      <w:szCs w:val="32"/>
    </w:rPr>
  </w:style>
  <w:style w:type="character" w:customStyle="1" w:styleId="Char2">
    <w:name w:val="标题 Char"/>
    <w:basedOn w:val="a0"/>
    <w:link w:val="ad"/>
    <w:rsid w:val="009367C2"/>
    <w:rPr>
      <w:rFonts w:asciiTheme="majorHAnsi" w:hAnsiTheme="majorHAnsi" w:cstheme="majorBidi"/>
      <w:b/>
      <w:bCs/>
      <w:kern w:val="2"/>
      <w:sz w:val="32"/>
      <w:szCs w:val="32"/>
    </w:rPr>
  </w:style>
  <w:style w:type="character" w:customStyle="1" w:styleId="3Char">
    <w:name w:val="标题 3 Char"/>
    <w:basedOn w:val="a0"/>
    <w:link w:val="3"/>
    <w:rsid w:val="009367C2"/>
    <w:rPr>
      <w:rFonts w:eastAsia="方正仿宋简体"/>
      <w:b/>
      <w:bCs/>
      <w:kern w:val="2"/>
      <w:sz w:val="32"/>
      <w:szCs w:val="32"/>
    </w:rPr>
  </w:style>
  <w:style w:type="character" w:customStyle="1" w:styleId="4Char">
    <w:name w:val="标题 4 Char"/>
    <w:basedOn w:val="a0"/>
    <w:link w:val="4"/>
    <w:rsid w:val="009367C2"/>
    <w:rPr>
      <w:rFonts w:asciiTheme="majorHAnsi" w:eastAsiaTheme="majorEastAsia" w:hAnsiTheme="majorHAnsi" w:cstheme="majorBidi"/>
      <w:b/>
      <w:bCs/>
      <w:kern w:val="2"/>
      <w:sz w:val="28"/>
      <w:szCs w:val="28"/>
    </w:rPr>
  </w:style>
  <w:style w:type="paragraph" w:styleId="ae">
    <w:name w:val="Normal (Web)"/>
    <w:basedOn w:val="a"/>
    <w:uiPriority w:val="99"/>
    <w:unhideWhenUsed/>
    <w:rsid w:val="00185BE3"/>
    <w:pPr>
      <w:widowControl/>
      <w:spacing w:before="100" w:beforeAutospacing="1" w:after="100" w:afterAutospacing="1"/>
      <w:jc w:val="left"/>
    </w:pPr>
    <w:rPr>
      <w:rFonts w:ascii="宋体" w:eastAsia="宋体" w:hAnsi="宋体" w:cs="宋体"/>
      <w:kern w:val="0"/>
      <w:sz w:val="24"/>
      <w:szCs w:val="24"/>
    </w:rPr>
  </w:style>
  <w:style w:type="character" w:styleId="af">
    <w:name w:val="Hyperlink"/>
    <w:basedOn w:val="a0"/>
    <w:uiPriority w:val="99"/>
    <w:unhideWhenUsed/>
    <w:rsid w:val="00185BE3"/>
    <w:rPr>
      <w:color w:val="0000FF"/>
      <w:u w:val="single"/>
    </w:rPr>
  </w:style>
</w:styles>
</file>

<file path=word/webSettings.xml><?xml version="1.0" encoding="utf-8"?>
<w:webSettings xmlns:r="http://schemas.openxmlformats.org/officeDocument/2006/relationships" xmlns:w="http://schemas.openxmlformats.org/wordprocessingml/2006/main">
  <w:divs>
    <w:div w:id="28380424">
      <w:bodyDiv w:val="1"/>
      <w:marLeft w:val="0"/>
      <w:marRight w:val="0"/>
      <w:marTop w:val="0"/>
      <w:marBottom w:val="0"/>
      <w:divBdr>
        <w:top w:val="none" w:sz="0" w:space="0" w:color="auto"/>
        <w:left w:val="none" w:sz="0" w:space="0" w:color="auto"/>
        <w:bottom w:val="none" w:sz="0" w:space="0" w:color="auto"/>
        <w:right w:val="none" w:sz="0" w:space="0" w:color="auto"/>
      </w:divBdr>
    </w:div>
    <w:div w:id="929505871">
      <w:bodyDiv w:val="1"/>
      <w:marLeft w:val="0"/>
      <w:marRight w:val="0"/>
      <w:marTop w:val="0"/>
      <w:marBottom w:val="0"/>
      <w:divBdr>
        <w:top w:val="none" w:sz="0" w:space="0" w:color="auto"/>
        <w:left w:val="none" w:sz="0" w:space="0" w:color="auto"/>
        <w:bottom w:val="none" w:sz="0" w:space="0" w:color="auto"/>
        <w:right w:val="none" w:sz="0" w:space="0" w:color="auto"/>
      </w:divBdr>
    </w:div>
    <w:div w:id="1896234611">
      <w:bodyDiv w:val="1"/>
      <w:marLeft w:val="0"/>
      <w:marRight w:val="0"/>
      <w:marTop w:val="0"/>
      <w:marBottom w:val="0"/>
      <w:divBdr>
        <w:top w:val="none" w:sz="0" w:space="0" w:color="auto"/>
        <w:left w:val="none" w:sz="0" w:space="0" w:color="auto"/>
        <w:bottom w:val="none" w:sz="0" w:space="0" w:color="auto"/>
        <w:right w:val="none" w:sz="0" w:space="0" w:color="auto"/>
      </w:divBdr>
      <w:divsChild>
        <w:div w:id="1223829238">
          <w:marLeft w:val="0"/>
          <w:marRight w:val="0"/>
          <w:marTop w:val="0"/>
          <w:marBottom w:val="0"/>
          <w:divBdr>
            <w:top w:val="none" w:sz="0" w:space="0" w:color="auto"/>
            <w:left w:val="none" w:sz="0" w:space="0" w:color="auto"/>
            <w:bottom w:val="single" w:sz="6" w:space="0" w:color="DDDDDD"/>
            <w:right w:val="none" w:sz="0" w:space="0" w:color="auto"/>
          </w:divBdr>
        </w:div>
        <w:div w:id="10250570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drc.shaanxi.gov.cn/web.files/uploadfile/J77VFn/ue/file/20201130/1606698613628001099.xl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drc.shaanxi.gov.cn/web.files/uploadfile/J77VFn/ue/file/20201130/1606698621566069429.xls"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38647;&#40483;\&#26085;&#24120;&#24037;&#20316;\&#20844;&#25991;&#27169;&#26495;\&#24066;&#21457;&#25913;&#22996;&#20844;&#25991;&#27169;&#26495;\&#199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944E3-BBD8-45B2-B267-177B21BD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Template>
  <TotalTime>18</TotalTime>
  <Pages>6</Pages>
  <Words>242</Words>
  <Characters>1381</Characters>
  <Application>Microsoft Office Word</Application>
  <DocSecurity>0</DocSecurity>
  <Lines>11</Lines>
  <Paragraphs>3</Paragraphs>
  <ScaleCrop>false</ScaleCrop>
  <Company>xian</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Administrator</dc:creator>
  <cp:lastModifiedBy>lenovo</cp:lastModifiedBy>
  <cp:revision>5</cp:revision>
  <cp:lastPrinted>2020-10-23T02:21:00Z</cp:lastPrinted>
  <dcterms:created xsi:type="dcterms:W3CDTF">2020-12-08T01:21:00Z</dcterms:created>
  <dcterms:modified xsi:type="dcterms:W3CDTF">2020-12-11T08:51:00Z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