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C94" w:rsidRPr="00E455D9" w:rsidRDefault="00391C94" w:rsidP="00081A8E">
      <w:pPr>
        <w:spacing w:line="576" w:lineRule="exact"/>
        <w:rPr>
          <w:rFonts w:eastAsia="仿宋_GB2312"/>
          <w:color w:val="000000"/>
          <w:spacing w:val="30"/>
          <w:w w:val="80"/>
          <w:sz w:val="44"/>
          <w:szCs w:val="44"/>
        </w:rPr>
      </w:pPr>
    </w:p>
    <w:p w:rsidR="0001690E" w:rsidRDefault="0001690E" w:rsidP="0001690E">
      <w:pPr>
        <w:snapToGrid w:val="0"/>
        <w:spacing w:line="576" w:lineRule="exact"/>
        <w:jc w:val="center"/>
        <w:rPr>
          <w:rFonts w:ascii="方正小标宋简体" w:eastAsia="方正小标宋简体"/>
          <w:sz w:val="44"/>
        </w:rPr>
      </w:pPr>
      <w:r>
        <w:rPr>
          <w:rFonts w:ascii="方正小标宋简体" w:eastAsia="方正小标宋简体" w:hint="eastAsia"/>
          <w:sz w:val="44"/>
        </w:rPr>
        <w:t>西安市发展和改革委员会</w:t>
      </w:r>
    </w:p>
    <w:p w:rsidR="00966332" w:rsidRDefault="0001690E" w:rsidP="00966332">
      <w:pPr>
        <w:snapToGrid w:val="0"/>
        <w:spacing w:line="576" w:lineRule="exact"/>
        <w:jc w:val="center"/>
        <w:rPr>
          <w:rFonts w:eastAsia="方正小标宋简体" w:hint="eastAsia"/>
          <w:sz w:val="44"/>
        </w:rPr>
      </w:pPr>
      <w:r>
        <w:rPr>
          <w:rFonts w:eastAsia="方正小标宋简体" w:hint="eastAsia"/>
          <w:sz w:val="44"/>
        </w:rPr>
        <w:t>关于转发进一步明确我省居民</w:t>
      </w:r>
    </w:p>
    <w:p w:rsidR="0001690E" w:rsidRPr="00CB717D" w:rsidRDefault="0001690E" w:rsidP="00966332">
      <w:pPr>
        <w:snapToGrid w:val="0"/>
        <w:spacing w:line="576" w:lineRule="exact"/>
        <w:jc w:val="center"/>
        <w:rPr>
          <w:rFonts w:eastAsia="方正小标宋简体"/>
          <w:sz w:val="44"/>
        </w:rPr>
      </w:pPr>
      <w:r>
        <w:rPr>
          <w:rFonts w:eastAsia="方正小标宋简体" w:hint="eastAsia"/>
          <w:sz w:val="44"/>
        </w:rPr>
        <w:t>电采暖用电价格的通知</w:t>
      </w:r>
    </w:p>
    <w:p w:rsidR="0001690E" w:rsidRDefault="00081A8E" w:rsidP="00081A8E">
      <w:pPr>
        <w:adjustRightInd w:val="0"/>
        <w:snapToGrid w:val="0"/>
        <w:spacing w:line="576" w:lineRule="exact"/>
        <w:ind w:firstLineChars="700" w:firstLine="2240"/>
        <w:rPr>
          <w:rFonts w:ascii="方正仿宋简体"/>
          <w:spacing w:val="30"/>
          <w:w w:val="80"/>
        </w:rPr>
      </w:pPr>
      <w:r w:rsidRPr="001C20EF">
        <w:rPr>
          <w:rFonts w:eastAsia="仿宋_GB2312"/>
          <w:szCs w:val="32"/>
        </w:rPr>
        <w:t>（</w:t>
      </w:r>
      <w:r>
        <w:rPr>
          <w:rFonts w:eastAsia="仿宋_GB2312" w:hint="eastAsia"/>
          <w:szCs w:val="32"/>
        </w:rPr>
        <w:t>市</w:t>
      </w:r>
      <w:r w:rsidRPr="001C20EF">
        <w:rPr>
          <w:rFonts w:eastAsia="仿宋_GB2312"/>
          <w:szCs w:val="32"/>
        </w:rPr>
        <w:t>发改价</w:t>
      </w:r>
      <w:r>
        <w:rPr>
          <w:rFonts w:eastAsia="仿宋_GB2312" w:hint="eastAsia"/>
          <w:szCs w:val="32"/>
        </w:rPr>
        <w:t>格</w:t>
      </w:r>
      <w:r w:rsidRPr="00356BE0">
        <w:rPr>
          <w:rFonts w:eastAsia="仿宋_GB2312"/>
          <w:color w:val="000000"/>
          <w:szCs w:val="32"/>
        </w:rPr>
        <w:t>〔</w:t>
      </w:r>
      <w:r w:rsidRPr="00356BE0">
        <w:rPr>
          <w:rFonts w:eastAsia="仿宋_GB2312"/>
          <w:color w:val="000000"/>
          <w:szCs w:val="32"/>
        </w:rPr>
        <w:t>20</w:t>
      </w:r>
      <w:r>
        <w:rPr>
          <w:rFonts w:eastAsia="仿宋_GB2312" w:hint="eastAsia"/>
        </w:rPr>
        <w:t>20</w:t>
      </w:r>
      <w:r w:rsidRPr="00356BE0">
        <w:rPr>
          <w:rFonts w:eastAsia="仿宋_GB2312"/>
          <w:color w:val="000000"/>
          <w:szCs w:val="32"/>
        </w:rPr>
        <w:t>〕</w:t>
      </w:r>
      <w:r w:rsidR="00966332">
        <w:rPr>
          <w:rFonts w:eastAsia="仿宋_GB2312" w:hint="eastAsia"/>
          <w:color w:val="000000"/>
          <w:szCs w:val="32"/>
        </w:rPr>
        <w:t>16</w:t>
      </w:r>
      <w:r w:rsidRPr="001C20EF">
        <w:rPr>
          <w:rFonts w:eastAsia="仿宋_GB2312"/>
          <w:szCs w:val="32"/>
        </w:rPr>
        <w:t>号）</w:t>
      </w:r>
    </w:p>
    <w:p w:rsidR="0001690E" w:rsidRPr="001C20EF" w:rsidRDefault="0001690E" w:rsidP="0001690E">
      <w:pPr>
        <w:spacing w:line="576" w:lineRule="exact"/>
        <w:jc w:val="left"/>
        <w:rPr>
          <w:rFonts w:eastAsia="仿宋_GB2312"/>
          <w:szCs w:val="32"/>
        </w:rPr>
      </w:pPr>
      <w:r>
        <w:rPr>
          <w:rFonts w:eastAsia="仿宋_GB2312"/>
          <w:szCs w:val="32"/>
        </w:rPr>
        <w:t>各区县发改委，</w:t>
      </w:r>
      <w:r>
        <w:rPr>
          <w:rFonts w:eastAsia="仿宋_GB2312" w:hint="eastAsia"/>
          <w:szCs w:val="32"/>
        </w:rPr>
        <w:t>西咸新区市场服务与监督管理局、</w:t>
      </w:r>
      <w:r>
        <w:rPr>
          <w:rFonts w:eastAsia="仿宋_GB2312"/>
          <w:szCs w:val="32"/>
        </w:rPr>
        <w:t>开发区发改部门</w:t>
      </w:r>
      <w:r w:rsidRPr="001C20EF">
        <w:rPr>
          <w:rFonts w:eastAsia="仿宋_GB2312"/>
          <w:szCs w:val="32"/>
        </w:rPr>
        <w:t>、国网西安供电公司：</w:t>
      </w:r>
    </w:p>
    <w:p w:rsidR="0001690E" w:rsidRDefault="0001690E" w:rsidP="0001690E">
      <w:pPr>
        <w:spacing w:line="576" w:lineRule="exact"/>
        <w:ind w:firstLine="645"/>
        <w:jc w:val="left"/>
        <w:rPr>
          <w:rFonts w:eastAsia="仿宋_GB2312"/>
          <w:szCs w:val="32"/>
        </w:rPr>
      </w:pPr>
      <w:r w:rsidRPr="001C20EF">
        <w:rPr>
          <w:rFonts w:eastAsia="仿宋_GB2312"/>
          <w:szCs w:val="32"/>
        </w:rPr>
        <w:t>现将《陕西省发展和改革委</w:t>
      </w:r>
      <w:r>
        <w:rPr>
          <w:rFonts w:eastAsia="仿宋_GB2312" w:hint="eastAsia"/>
          <w:szCs w:val="32"/>
        </w:rPr>
        <w:t>员会</w:t>
      </w:r>
      <w:r w:rsidRPr="001C20EF">
        <w:rPr>
          <w:rFonts w:eastAsia="仿宋_GB2312"/>
          <w:szCs w:val="32"/>
        </w:rPr>
        <w:t>关于</w:t>
      </w:r>
      <w:r>
        <w:rPr>
          <w:rFonts w:eastAsia="仿宋_GB2312" w:hint="eastAsia"/>
          <w:szCs w:val="32"/>
        </w:rPr>
        <w:t>进一步明确我省居民电采暖用电价格政策</w:t>
      </w:r>
      <w:r w:rsidRPr="001C20EF">
        <w:rPr>
          <w:rFonts w:eastAsia="仿宋_GB2312"/>
          <w:szCs w:val="32"/>
        </w:rPr>
        <w:t>的通知》（陕发改价</w:t>
      </w:r>
      <w:r>
        <w:rPr>
          <w:rFonts w:eastAsia="仿宋_GB2312" w:hint="eastAsia"/>
          <w:szCs w:val="32"/>
        </w:rPr>
        <w:t>格</w:t>
      </w:r>
      <w:r w:rsidRPr="00356BE0">
        <w:rPr>
          <w:rFonts w:eastAsia="仿宋_GB2312"/>
          <w:color w:val="000000"/>
          <w:szCs w:val="32"/>
        </w:rPr>
        <w:t>〔</w:t>
      </w:r>
      <w:r w:rsidRPr="00356BE0">
        <w:rPr>
          <w:rFonts w:eastAsia="仿宋_GB2312"/>
          <w:color w:val="000000"/>
          <w:szCs w:val="32"/>
        </w:rPr>
        <w:t>20</w:t>
      </w:r>
      <w:r>
        <w:rPr>
          <w:rFonts w:eastAsia="仿宋_GB2312" w:hint="eastAsia"/>
        </w:rPr>
        <w:t>20</w:t>
      </w:r>
      <w:r w:rsidRPr="00356BE0">
        <w:rPr>
          <w:rFonts w:eastAsia="仿宋_GB2312"/>
          <w:color w:val="000000"/>
          <w:szCs w:val="32"/>
        </w:rPr>
        <w:t>〕</w:t>
      </w:r>
      <w:r w:rsidRPr="001C20EF">
        <w:rPr>
          <w:rFonts w:eastAsia="仿宋_GB2312"/>
          <w:szCs w:val="32"/>
        </w:rPr>
        <w:t>1</w:t>
      </w:r>
      <w:r>
        <w:rPr>
          <w:rFonts w:eastAsia="仿宋_GB2312" w:hint="eastAsia"/>
          <w:szCs w:val="32"/>
        </w:rPr>
        <w:t>450</w:t>
      </w:r>
      <w:r w:rsidRPr="001C20EF">
        <w:rPr>
          <w:rFonts w:eastAsia="仿宋_GB2312"/>
          <w:szCs w:val="32"/>
        </w:rPr>
        <w:t>号）转发你们</w:t>
      </w:r>
      <w:r w:rsidRPr="001C20EF">
        <w:rPr>
          <w:rFonts w:eastAsia="仿宋_GB2312"/>
          <w:szCs w:val="32"/>
        </w:rPr>
        <w:t>,</w:t>
      </w:r>
      <w:r w:rsidRPr="001C20EF">
        <w:rPr>
          <w:rFonts w:eastAsia="仿宋_GB2312"/>
          <w:szCs w:val="32"/>
        </w:rPr>
        <w:t>请遵照执行。</w:t>
      </w:r>
    </w:p>
    <w:p w:rsidR="0001690E" w:rsidRDefault="0001690E" w:rsidP="0001690E">
      <w:pPr>
        <w:spacing w:line="576" w:lineRule="exact"/>
        <w:ind w:firstLine="645"/>
        <w:jc w:val="left"/>
        <w:rPr>
          <w:rFonts w:eastAsia="仿宋_GB2312"/>
          <w:szCs w:val="32"/>
        </w:rPr>
      </w:pPr>
    </w:p>
    <w:p w:rsidR="0001690E" w:rsidRPr="001C20EF" w:rsidRDefault="0001690E" w:rsidP="0001690E">
      <w:pPr>
        <w:spacing w:line="576" w:lineRule="exact"/>
        <w:ind w:leftChars="200" w:left="640"/>
        <w:jc w:val="left"/>
        <w:rPr>
          <w:rFonts w:eastAsia="仿宋_GB2312"/>
          <w:szCs w:val="32"/>
        </w:rPr>
      </w:pPr>
      <w:r>
        <w:rPr>
          <w:rFonts w:eastAsia="仿宋_GB2312" w:hint="eastAsia"/>
          <w:szCs w:val="32"/>
        </w:rPr>
        <w:t>附件</w:t>
      </w:r>
      <w:r>
        <w:rPr>
          <w:rFonts w:eastAsia="仿宋_GB2312" w:hint="eastAsia"/>
          <w:szCs w:val="32"/>
        </w:rPr>
        <w:t>:</w:t>
      </w:r>
      <w:r w:rsidRPr="001C20EF">
        <w:rPr>
          <w:rFonts w:eastAsia="仿宋_GB2312"/>
          <w:szCs w:val="32"/>
        </w:rPr>
        <w:t>《陕西省发展和改革委</w:t>
      </w:r>
      <w:r>
        <w:rPr>
          <w:rFonts w:eastAsia="仿宋_GB2312" w:hint="eastAsia"/>
          <w:szCs w:val="32"/>
        </w:rPr>
        <w:t>员会</w:t>
      </w:r>
      <w:r w:rsidRPr="001C20EF">
        <w:rPr>
          <w:rFonts w:eastAsia="仿宋_GB2312"/>
          <w:szCs w:val="32"/>
        </w:rPr>
        <w:t>关于</w:t>
      </w:r>
      <w:r>
        <w:rPr>
          <w:rFonts w:eastAsia="仿宋_GB2312" w:hint="eastAsia"/>
          <w:szCs w:val="32"/>
        </w:rPr>
        <w:t>进一步明确我省居民电采暖用电价格政策</w:t>
      </w:r>
      <w:r w:rsidRPr="001C20EF">
        <w:rPr>
          <w:rFonts w:eastAsia="仿宋_GB2312"/>
          <w:szCs w:val="32"/>
        </w:rPr>
        <w:t>的通知》（陕发改价</w:t>
      </w:r>
      <w:r>
        <w:rPr>
          <w:rFonts w:eastAsia="仿宋_GB2312" w:hint="eastAsia"/>
          <w:szCs w:val="32"/>
        </w:rPr>
        <w:t>格</w:t>
      </w:r>
      <w:r w:rsidRPr="00356BE0">
        <w:rPr>
          <w:rFonts w:eastAsia="仿宋_GB2312"/>
          <w:color w:val="000000"/>
          <w:szCs w:val="32"/>
        </w:rPr>
        <w:t>〔</w:t>
      </w:r>
      <w:r w:rsidRPr="00356BE0">
        <w:rPr>
          <w:rFonts w:eastAsia="仿宋_GB2312"/>
          <w:color w:val="000000"/>
          <w:szCs w:val="32"/>
        </w:rPr>
        <w:t>20</w:t>
      </w:r>
      <w:r>
        <w:rPr>
          <w:rFonts w:eastAsia="仿宋_GB2312" w:hint="eastAsia"/>
        </w:rPr>
        <w:t>20</w:t>
      </w:r>
      <w:r w:rsidRPr="00356BE0">
        <w:rPr>
          <w:rFonts w:eastAsia="仿宋_GB2312"/>
          <w:color w:val="000000"/>
          <w:szCs w:val="32"/>
        </w:rPr>
        <w:t>〕</w:t>
      </w:r>
      <w:r w:rsidRPr="001C20EF">
        <w:rPr>
          <w:rFonts w:eastAsia="仿宋_GB2312"/>
          <w:szCs w:val="32"/>
        </w:rPr>
        <w:t>1</w:t>
      </w:r>
      <w:r>
        <w:rPr>
          <w:rFonts w:eastAsia="仿宋_GB2312" w:hint="eastAsia"/>
          <w:szCs w:val="32"/>
        </w:rPr>
        <w:t>450</w:t>
      </w:r>
      <w:r w:rsidRPr="001C20EF">
        <w:rPr>
          <w:rFonts w:eastAsia="仿宋_GB2312"/>
          <w:szCs w:val="32"/>
        </w:rPr>
        <w:t>号）</w:t>
      </w:r>
    </w:p>
    <w:p w:rsidR="0001690E" w:rsidRPr="001C20EF" w:rsidRDefault="0001690E" w:rsidP="0001690E">
      <w:pPr>
        <w:pStyle w:val="a6"/>
        <w:spacing w:line="576" w:lineRule="exact"/>
        <w:ind w:firstLineChars="0" w:firstLine="0"/>
        <w:rPr>
          <w:rFonts w:ascii="Times New Roman" w:eastAsia="仿宋_GB2312"/>
          <w:color w:val="000000"/>
        </w:rPr>
      </w:pPr>
    </w:p>
    <w:p w:rsidR="0001690E" w:rsidRPr="001C20EF" w:rsidRDefault="0001690E" w:rsidP="0001690E">
      <w:pPr>
        <w:tabs>
          <w:tab w:val="left" w:pos="9006"/>
        </w:tabs>
        <w:spacing w:line="576" w:lineRule="exact"/>
        <w:ind w:rightChars="245" w:right="784"/>
        <w:jc w:val="right"/>
        <w:rPr>
          <w:rFonts w:eastAsia="仿宋_GB2312"/>
          <w:szCs w:val="32"/>
        </w:rPr>
      </w:pPr>
      <w:r w:rsidRPr="001C20EF">
        <w:rPr>
          <w:rFonts w:eastAsia="仿宋_GB2312"/>
          <w:szCs w:val="32"/>
        </w:rPr>
        <w:t>西安市发展和改革委员会</w:t>
      </w:r>
    </w:p>
    <w:p w:rsidR="0001690E" w:rsidRDefault="0001690E" w:rsidP="0001690E">
      <w:pPr>
        <w:spacing w:line="576" w:lineRule="exact"/>
        <w:ind w:rightChars="392" w:right="1254"/>
        <w:jc w:val="right"/>
        <w:rPr>
          <w:rFonts w:eastAsia="仿宋_GB2312"/>
          <w:szCs w:val="32"/>
        </w:rPr>
      </w:pPr>
      <w:r w:rsidRPr="001C20EF">
        <w:rPr>
          <w:rFonts w:eastAsia="仿宋_GB2312"/>
          <w:szCs w:val="32"/>
        </w:rPr>
        <w:t>20</w:t>
      </w:r>
      <w:r>
        <w:rPr>
          <w:rFonts w:eastAsia="仿宋_GB2312" w:hint="eastAsia"/>
        </w:rPr>
        <w:t>20</w:t>
      </w:r>
      <w:r w:rsidRPr="001C20EF">
        <w:rPr>
          <w:rFonts w:eastAsia="仿宋_GB2312"/>
          <w:szCs w:val="32"/>
        </w:rPr>
        <w:t>年</w:t>
      </w:r>
      <w:r w:rsidRPr="001C20EF">
        <w:rPr>
          <w:rFonts w:eastAsia="仿宋_GB2312"/>
        </w:rPr>
        <w:t>1</w:t>
      </w:r>
      <w:r>
        <w:rPr>
          <w:rFonts w:eastAsia="仿宋_GB2312" w:hint="eastAsia"/>
        </w:rPr>
        <w:t>0</w:t>
      </w:r>
      <w:r w:rsidRPr="001C20EF">
        <w:rPr>
          <w:rFonts w:eastAsia="仿宋_GB2312"/>
          <w:szCs w:val="32"/>
        </w:rPr>
        <w:t>月</w:t>
      </w:r>
      <w:r>
        <w:rPr>
          <w:rFonts w:eastAsia="仿宋_GB2312" w:hint="eastAsia"/>
        </w:rPr>
        <w:t>22</w:t>
      </w:r>
      <w:r w:rsidRPr="001C20EF">
        <w:rPr>
          <w:rFonts w:eastAsia="仿宋_GB2312"/>
          <w:szCs w:val="32"/>
        </w:rPr>
        <w:t>日</w:t>
      </w:r>
    </w:p>
    <w:p w:rsidR="0001690E" w:rsidRDefault="0001690E" w:rsidP="0001690E">
      <w:pPr>
        <w:spacing w:line="576" w:lineRule="exact"/>
        <w:ind w:rightChars="392" w:right="1254"/>
        <w:jc w:val="right"/>
        <w:rPr>
          <w:rFonts w:eastAsia="仿宋_GB2312"/>
          <w:szCs w:val="32"/>
        </w:rPr>
      </w:pPr>
    </w:p>
    <w:p w:rsidR="0001690E" w:rsidRDefault="0001690E" w:rsidP="0001690E">
      <w:pPr>
        <w:spacing w:line="576" w:lineRule="exact"/>
        <w:ind w:rightChars="392" w:right="1254"/>
        <w:jc w:val="right"/>
        <w:rPr>
          <w:rFonts w:eastAsia="仿宋_GB2312"/>
          <w:szCs w:val="32"/>
        </w:rPr>
      </w:pPr>
    </w:p>
    <w:p w:rsidR="0001690E" w:rsidRDefault="0001690E" w:rsidP="0001690E">
      <w:pPr>
        <w:spacing w:line="576" w:lineRule="exact"/>
        <w:ind w:rightChars="392" w:right="1254"/>
        <w:jc w:val="right"/>
        <w:rPr>
          <w:rFonts w:eastAsia="仿宋_GB2312"/>
          <w:szCs w:val="32"/>
        </w:rPr>
      </w:pPr>
    </w:p>
    <w:p w:rsidR="0001690E" w:rsidRDefault="0001690E" w:rsidP="0001690E">
      <w:pPr>
        <w:spacing w:line="576" w:lineRule="exact"/>
        <w:ind w:rightChars="392" w:right="1254"/>
        <w:jc w:val="right"/>
        <w:rPr>
          <w:rFonts w:eastAsia="仿宋_GB2312"/>
          <w:szCs w:val="32"/>
        </w:rPr>
      </w:pPr>
    </w:p>
    <w:p w:rsidR="0001690E" w:rsidRDefault="0001690E" w:rsidP="0001690E">
      <w:pPr>
        <w:spacing w:line="576" w:lineRule="exact"/>
        <w:ind w:rightChars="392" w:right="1254"/>
        <w:jc w:val="right"/>
        <w:rPr>
          <w:rFonts w:eastAsia="仿宋_GB2312"/>
          <w:szCs w:val="32"/>
        </w:rPr>
      </w:pPr>
    </w:p>
    <w:p w:rsidR="00081A8E" w:rsidRDefault="00081A8E" w:rsidP="0001690E">
      <w:pPr>
        <w:snapToGrid w:val="0"/>
        <w:spacing w:line="576" w:lineRule="exact"/>
        <w:jc w:val="center"/>
        <w:rPr>
          <w:rFonts w:eastAsia="方正小标宋简体"/>
          <w:sz w:val="44"/>
        </w:rPr>
      </w:pPr>
    </w:p>
    <w:p w:rsidR="0001690E" w:rsidRPr="0001690E" w:rsidRDefault="0001690E" w:rsidP="0001690E">
      <w:pPr>
        <w:snapToGrid w:val="0"/>
        <w:spacing w:line="576" w:lineRule="exact"/>
        <w:jc w:val="center"/>
        <w:rPr>
          <w:rFonts w:eastAsia="方正小标宋简体"/>
          <w:sz w:val="44"/>
        </w:rPr>
      </w:pPr>
      <w:r w:rsidRPr="0001690E">
        <w:rPr>
          <w:rFonts w:eastAsia="方正小标宋简体" w:hint="eastAsia"/>
          <w:sz w:val="44"/>
        </w:rPr>
        <w:lastRenderedPageBreak/>
        <w:t>陕西省发展和改革委员会</w:t>
      </w:r>
    </w:p>
    <w:p w:rsidR="0001690E" w:rsidRPr="0001690E" w:rsidRDefault="0001690E" w:rsidP="0001690E">
      <w:pPr>
        <w:snapToGrid w:val="0"/>
        <w:spacing w:line="576" w:lineRule="exact"/>
        <w:jc w:val="center"/>
        <w:rPr>
          <w:rFonts w:eastAsia="方正小标宋简体"/>
          <w:sz w:val="44"/>
        </w:rPr>
      </w:pPr>
      <w:r w:rsidRPr="0001690E">
        <w:rPr>
          <w:rFonts w:eastAsia="方正小标宋简体" w:hint="eastAsia"/>
          <w:sz w:val="44"/>
        </w:rPr>
        <w:t>关于进一步明确我省居民电采暖</w:t>
      </w:r>
    </w:p>
    <w:p w:rsidR="0001690E" w:rsidRPr="0001690E" w:rsidRDefault="0001690E" w:rsidP="0001690E">
      <w:pPr>
        <w:snapToGrid w:val="0"/>
        <w:spacing w:line="576" w:lineRule="exact"/>
        <w:jc w:val="center"/>
        <w:rPr>
          <w:rFonts w:eastAsia="方正小标宋简体"/>
          <w:sz w:val="44"/>
        </w:rPr>
      </w:pPr>
      <w:r w:rsidRPr="0001690E">
        <w:rPr>
          <w:rFonts w:eastAsia="方正小标宋简体" w:hint="eastAsia"/>
          <w:sz w:val="44"/>
        </w:rPr>
        <w:t>用电价格政策的通知</w:t>
      </w:r>
    </w:p>
    <w:p w:rsidR="0001690E" w:rsidRPr="0001690E" w:rsidRDefault="0001690E" w:rsidP="0001690E">
      <w:pPr>
        <w:spacing w:line="576" w:lineRule="exact"/>
        <w:ind w:rightChars="392" w:right="1254"/>
        <w:jc w:val="right"/>
        <w:rPr>
          <w:rFonts w:eastAsia="仿宋_GB2312"/>
          <w:color w:val="000000"/>
          <w:szCs w:val="32"/>
        </w:rPr>
      </w:pPr>
    </w:p>
    <w:p w:rsidR="0001690E" w:rsidRPr="007B7C19" w:rsidRDefault="007B7C19" w:rsidP="007B7C19">
      <w:pPr>
        <w:adjustRightInd w:val="0"/>
        <w:snapToGrid w:val="0"/>
        <w:spacing w:line="576" w:lineRule="exact"/>
        <w:ind w:firstLineChars="700" w:firstLine="2240"/>
        <w:rPr>
          <w:rFonts w:ascii="方正仿宋简体"/>
          <w:spacing w:val="30"/>
          <w:w w:val="80"/>
        </w:rPr>
      </w:pPr>
      <w:r w:rsidRPr="001C20EF">
        <w:rPr>
          <w:rFonts w:eastAsia="仿宋_GB2312"/>
          <w:szCs w:val="32"/>
        </w:rPr>
        <w:t>（</w:t>
      </w:r>
      <w:r w:rsidRPr="0001690E">
        <w:rPr>
          <w:rFonts w:eastAsia="仿宋_GB2312" w:hint="eastAsia"/>
          <w:color w:val="000000"/>
          <w:szCs w:val="32"/>
        </w:rPr>
        <w:t>陕</w:t>
      </w:r>
      <w:r w:rsidRPr="001C20EF">
        <w:rPr>
          <w:rFonts w:eastAsia="仿宋_GB2312"/>
          <w:szCs w:val="32"/>
        </w:rPr>
        <w:t>发改价</w:t>
      </w:r>
      <w:r>
        <w:rPr>
          <w:rFonts w:eastAsia="仿宋_GB2312" w:hint="eastAsia"/>
          <w:szCs w:val="32"/>
        </w:rPr>
        <w:t>格</w:t>
      </w:r>
      <w:r w:rsidRPr="00356BE0">
        <w:rPr>
          <w:rFonts w:eastAsia="仿宋_GB2312"/>
          <w:color w:val="000000"/>
          <w:szCs w:val="32"/>
        </w:rPr>
        <w:t>〔</w:t>
      </w:r>
      <w:r w:rsidRPr="00356BE0">
        <w:rPr>
          <w:rFonts w:eastAsia="仿宋_GB2312"/>
          <w:color w:val="000000"/>
          <w:szCs w:val="32"/>
        </w:rPr>
        <w:t>20</w:t>
      </w:r>
      <w:r>
        <w:rPr>
          <w:rFonts w:eastAsia="仿宋_GB2312" w:hint="eastAsia"/>
        </w:rPr>
        <w:t>20</w:t>
      </w:r>
      <w:r w:rsidRPr="00356BE0">
        <w:rPr>
          <w:rFonts w:eastAsia="仿宋_GB2312"/>
          <w:color w:val="000000"/>
          <w:szCs w:val="32"/>
        </w:rPr>
        <w:t>〕</w:t>
      </w:r>
      <w:r w:rsidRPr="0001690E">
        <w:rPr>
          <w:rFonts w:eastAsia="仿宋_GB2312" w:hint="eastAsia"/>
          <w:color w:val="000000"/>
          <w:szCs w:val="32"/>
        </w:rPr>
        <w:t>1450</w:t>
      </w:r>
      <w:r w:rsidRPr="001C20EF">
        <w:rPr>
          <w:rFonts w:eastAsia="仿宋_GB2312"/>
          <w:szCs w:val="32"/>
        </w:rPr>
        <w:t>号）</w:t>
      </w:r>
    </w:p>
    <w:p w:rsidR="0001690E" w:rsidRPr="0001690E" w:rsidRDefault="0001690E" w:rsidP="0001690E">
      <w:pPr>
        <w:spacing w:line="576" w:lineRule="exact"/>
        <w:ind w:rightChars="392" w:right="1254"/>
        <w:jc w:val="right"/>
        <w:rPr>
          <w:rFonts w:eastAsia="仿宋_GB2312"/>
          <w:color w:val="000000"/>
          <w:szCs w:val="32"/>
        </w:rPr>
      </w:pPr>
    </w:p>
    <w:p w:rsidR="0001690E" w:rsidRPr="0001690E" w:rsidRDefault="0001690E" w:rsidP="0001690E">
      <w:pPr>
        <w:spacing w:line="576" w:lineRule="exact"/>
        <w:jc w:val="left"/>
        <w:rPr>
          <w:rFonts w:eastAsia="仿宋_GB2312"/>
          <w:szCs w:val="32"/>
        </w:rPr>
      </w:pPr>
      <w:r w:rsidRPr="0001690E">
        <w:rPr>
          <w:rFonts w:eastAsia="仿宋_GB2312" w:hint="eastAsia"/>
          <w:szCs w:val="32"/>
        </w:rPr>
        <w:t>各设区市发展改革委、韩城市发展改革委、杨凌示范区发展改革局、西咸新区改革创新发展局，神木市、府谷县发展改革和科技局，省电力公司、省地方电力</w:t>
      </w:r>
      <w:r w:rsidRPr="0001690E">
        <w:rPr>
          <w:rFonts w:eastAsia="仿宋_GB2312" w:hint="eastAsia"/>
          <w:szCs w:val="32"/>
        </w:rPr>
        <w:t>(</w:t>
      </w:r>
      <w:r w:rsidRPr="0001690E">
        <w:rPr>
          <w:rFonts w:eastAsia="仿宋_GB2312" w:hint="eastAsia"/>
          <w:szCs w:val="32"/>
        </w:rPr>
        <w:t>集团</w:t>
      </w:r>
      <w:r w:rsidRPr="0001690E">
        <w:rPr>
          <w:rFonts w:eastAsia="仿宋_GB2312" w:hint="eastAsia"/>
          <w:szCs w:val="32"/>
        </w:rPr>
        <w:t>)</w:t>
      </w:r>
      <w:r w:rsidRPr="0001690E">
        <w:rPr>
          <w:rFonts w:eastAsia="仿宋_GB2312" w:hint="eastAsia"/>
          <w:szCs w:val="32"/>
        </w:rPr>
        <w:t>有限公司</w:t>
      </w:r>
      <w:r w:rsidRPr="0001690E">
        <w:rPr>
          <w:rFonts w:eastAsia="仿宋_GB2312" w:hint="eastAsia"/>
          <w:szCs w:val="32"/>
        </w:rPr>
        <w:t>:</w:t>
      </w:r>
    </w:p>
    <w:p w:rsidR="0001690E" w:rsidRPr="0001690E" w:rsidRDefault="0001690E" w:rsidP="0001690E">
      <w:pPr>
        <w:spacing w:line="576" w:lineRule="exact"/>
        <w:ind w:firstLine="645"/>
        <w:jc w:val="left"/>
        <w:rPr>
          <w:rFonts w:eastAsia="仿宋_GB2312"/>
          <w:szCs w:val="32"/>
        </w:rPr>
      </w:pPr>
      <w:r w:rsidRPr="0001690E">
        <w:rPr>
          <w:rFonts w:eastAsia="仿宋_GB2312" w:hint="eastAsia"/>
          <w:szCs w:val="32"/>
        </w:rPr>
        <w:t>根据国家和我省鼓励居民用户参与电力移峰填谷，促进电能替代和冬季清洁取暖加快发展的相关政策规定，现就我省居民电采暖用电价格政策有关事项通知如下。</w:t>
      </w:r>
    </w:p>
    <w:p w:rsidR="0001690E" w:rsidRPr="0001690E" w:rsidRDefault="0001690E" w:rsidP="0001690E">
      <w:pPr>
        <w:spacing w:line="576" w:lineRule="exact"/>
        <w:ind w:firstLine="645"/>
        <w:jc w:val="left"/>
        <w:rPr>
          <w:rFonts w:ascii="黑体" w:eastAsia="黑体" w:hAnsi="黑体"/>
          <w:szCs w:val="32"/>
        </w:rPr>
      </w:pPr>
      <w:r w:rsidRPr="0001690E">
        <w:rPr>
          <w:rFonts w:ascii="黑体" w:eastAsia="黑体" w:hAnsi="黑体" w:hint="eastAsia"/>
          <w:szCs w:val="32"/>
        </w:rPr>
        <w:t>一、严格执行居民电采暖用电价格政策</w:t>
      </w:r>
    </w:p>
    <w:p w:rsidR="0001690E" w:rsidRPr="0001690E" w:rsidRDefault="0001690E" w:rsidP="0001690E">
      <w:pPr>
        <w:spacing w:line="576" w:lineRule="exact"/>
        <w:ind w:firstLine="645"/>
        <w:jc w:val="left"/>
        <w:rPr>
          <w:rFonts w:eastAsia="仿宋_GB2312"/>
          <w:szCs w:val="32"/>
        </w:rPr>
      </w:pPr>
      <w:r w:rsidRPr="0001690E">
        <w:rPr>
          <w:rFonts w:eastAsia="仿宋_GB2312" w:hint="eastAsia"/>
          <w:szCs w:val="32"/>
        </w:rPr>
        <w:t>执行居民电采暖用电价格政策的</w:t>
      </w:r>
      <w:r>
        <w:rPr>
          <w:rFonts w:eastAsia="仿宋_GB2312" w:hint="eastAsia"/>
          <w:szCs w:val="32"/>
        </w:rPr>
        <w:t>“一</w:t>
      </w:r>
      <w:r w:rsidRPr="0001690E">
        <w:rPr>
          <w:rFonts w:eastAsia="仿宋_GB2312" w:hint="eastAsia"/>
          <w:szCs w:val="32"/>
        </w:rPr>
        <w:t>户一表</w:t>
      </w:r>
      <w:r>
        <w:rPr>
          <w:rFonts w:eastAsia="仿宋_GB2312" w:hint="eastAsia"/>
          <w:szCs w:val="32"/>
        </w:rPr>
        <w:t>”</w:t>
      </w:r>
      <w:r w:rsidRPr="0001690E">
        <w:rPr>
          <w:rFonts w:eastAsia="仿宋_GB2312" w:hint="eastAsia"/>
          <w:szCs w:val="32"/>
        </w:rPr>
        <w:t>居民用户，每年</w:t>
      </w:r>
      <w:r w:rsidRPr="0001690E">
        <w:rPr>
          <w:rFonts w:eastAsia="仿宋_GB2312" w:hint="eastAsia"/>
          <w:szCs w:val="32"/>
        </w:rPr>
        <w:t>11</w:t>
      </w:r>
      <w:r w:rsidRPr="0001690E">
        <w:rPr>
          <w:rFonts w:eastAsia="仿宋_GB2312" w:hint="eastAsia"/>
          <w:szCs w:val="32"/>
        </w:rPr>
        <w:t>月</w:t>
      </w:r>
      <w:r w:rsidRPr="0001690E">
        <w:rPr>
          <w:rFonts w:eastAsia="仿宋_GB2312" w:hint="eastAsia"/>
          <w:szCs w:val="32"/>
        </w:rPr>
        <w:t>1</w:t>
      </w:r>
      <w:r w:rsidRPr="0001690E">
        <w:rPr>
          <w:rFonts w:eastAsia="仿宋_GB2312" w:hint="eastAsia"/>
          <w:szCs w:val="32"/>
        </w:rPr>
        <w:t>日至次年</w:t>
      </w:r>
      <w:r w:rsidRPr="0001690E">
        <w:rPr>
          <w:rFonts w:eastAsia="仿宋_GB2312" w:hint="eastAsia"/>
          <w:szCs w:val="32"/>
        </w:rPr>
        <w:t>3</w:t>
      </w:r>
      <w:r w:rsidRPr="0001690E">
        <w:rPr>
          <w:rFonts w:eastAsia="仿宋_GB2312" w:hint="eastAsia"/>
          <w:szCs w:val="32"/>
        </w:rPr>
        <w:t>月</w:t>
      </w:r>
      <w:r w:rsidRPr="0001690E">
        <w:rPr>
          <w:rFonts w:eastAsia="仿宋_GB2312" w:hint="eastAsia"/>
          <w:szCs w:val="32"/>
        </w:rPr>
        <w:t>31</w:t>
      </w:r>
      <w:r w:rsidRPr="0001690E">
        <w:rPr>
          <w:rFonts w:eastAsia="仿宋_GB2312" w:hint="eastAsia"/>
          <w:szCs w:val="32"/>
        </w:rPr>
        <w:t>日的用电量不执行居民阶梯电价政策，即按照居民阶梯第</w:t>
      </w:r>
      <w:r>
        <w:rPr>
          <w:rFonts w:eastAsia="仿宋_GB2312" w:hint="eastAsia"/>
          <w:szCs w:val="32"/>
        </w:rPr>
        <w:t>一</w:t>
      </w:r>
      <w:r w:rsidRPr="0001690E">
        <w:rPr>
          <w:rFonts w:eastAsia="仿宋_GB2312" w:hint="eastAsia"/>
          <w:szCs w:val="32"/>
        </w:rPr>
        <w:t>档电价不加价执行，年内其他月份执行相对应的居民阶梯电价。政策实施范围为我省非市政集中供暖的采用电锅炉、电地热、电热膜、空调等方式取暖的</w:t>
      </w:r>
      <w:r w:rsidR="00081A8E">
        <w:rPr>
          <w:rFonts w:eastAsia="仿宋_GB2312" w:hint="eastAsia"/>
          <w:szCs w:val="32"/>
        </w:rPr>
        <w:t>“一</w:t>
      </w:r>
      <w:r w:rsidR="00081A8E" w:rsidRPr="0001690E">
        <w:rPr>
          <w:rFonts w:eastAsia="仿宋_GB2312" w:hint="eastAsia"/>
          <w:szCs w:val="32"/>
        </w:rPr>
        <w:t>户一表</w:t>
      </w:r>
      <w:r w:rsidR="00081A8E">
        <w:rPr>
          <w:rFonts w:eastAsia="仿宋_GB2312" w:hint="eastAsia"/>
          <w:szCs w:val="32"/>
        </w:rPr>
        <w:t>”</w:t>
      </w:r>
      <w:r w:rsidRPr="0001690E">
        <w:rPr>
          <w:rFonts w:eastAsia="仿宋_GB2312" w:hint="eastAsia"/>
          <w:szCs w:val="32"/>
        </w:rPr>
        <w:t>居民用户</w:t>
      </w:r>
      <w:r w:rsidRPr="0001690E">
        <w:rPr>
          <w:rFonts w:eastAsia="仿宋_GB2312" w:hint="eastAsia"/>
          <w:szCs w:val="32"/>
        </w:rPr>
        <w:t>(</w:t>
      </w:r>
      <w:r w:rsidRPr="0001690E">
        <w:rPr>
          <w:rFonts w:eastAsia="仿宋_GB2312" w:hint="eastAsia"/>
          <w:szCs w:val="32"/>
        </w:rPr>
        <w:t>含小区自备锅炉</w:t>
      </w:r>
      <w:r w:rsidRPr="0001690E">
        <w:rPr>
          <w:rFonts w:eastAsia="仿宋_GB2312" w:hint="eastAsia"/>
          <w:szCs w:val="32"/>
        </w:rPr>
        <w:t>)</w:t>
      </w:r>
      <w:r w:rsidRPr="0001690E">
        <w:rPr>
          <w:rFonts w:eastAsia="仿宋_GB2312" w:hint="eastAsia"/>
          <w:szCs w:val="32"/>
        </w:rPr>
        <w:t>。居民用户以住宅为单位，一个房产证明对应的住宅为一“户”。没有房产证明的，以供电企业为居民用户安装的电表</w:t>
      </w:r>
      <w:r w:rsidRPr="0001690E">
        <w:rPr>
          <w:rFonts w:eastAsia="仿宋_GB2312" w:hint="eastAsia"/>
          <w:szCs w:val="32"/>
        </w:rPr>
        <w:t>(</w:t>
      </w:r>
      <w:r w:rsidRPr="0001690E">
        <w:rPr>
          <w:rFonts w:eastAsia="仿宋_GB2312" w:hint="eastAsia"/>
          <w:szCs w:val="32"/>
        </w:rPr>
        <w:t>合表用户除外</w:t>
      </w:r>
      <w:r w:rsidRPr="0001690E">
        <w:rPr>
          <w:rFonts w:eastAsia="仿宋_GB2312" w:hint="eastAsia"/>
          <w:szCs w:val="32"/>
        </w:rPr>
        <w:t>)</w:t>
      </w:r>
      <w:r w:rsidRPr="0001690E">
        <w:rPr>
          <w:rFonts w:eastAsia="仿宋_GB2312" w:hint="eastAsia"/>
          <w:szCs w:val="32"/>
        </w:rPr>
        <w:t>为单位。</w:t>
      </w:r>
    </w:p>
    <w:p w:rsidR="00081A8E" w:rsidRDefault="0001690E" w:rsidP="0001690E">
      <w:pPr>
        <w:spacing w:line="576" w:lineRule="exact"/>
        <w:ind w:firstLine="645"/>
        <w:jc w:val="left"/>
        <w:rPr>
          <w:rFonts w:ascii="黑体" w:eastAsia="黑体" w:hAnsi="黑体"/>
          <w:szCs w:val="32"/>
        </w:rPr>
      </w:pPr>
      <w:r w:rsidRPr="0001690E">
        <w:rPr>
          <w:rFonts w:ascii="黑体" w:eastAsia="黑体" w:hAnsi="黑体" w:hint="eastAsia"/>
          <w:szCs w:val="32"/>
        </w:rPr>
        <w:t>二、简化居民电采暖用户申请程序</w:t>
      </w:r>
    </w:p>
    <w:p w:rsidR="0001690E" w:rsidRPr="0001690E" w:rsidRDefault="0001690E" w:rsidP="0001690E">
      <w:pPr>
        <w:spacing w:line="576" w:lineRule="exact"/>
        <w:ind w:firstLine="645"/>
        <w:jc w:val="left"/>
        <w:rPr>
          <w:rFonts w:eastAsia="仿宋_GB2312"/>
          <w:szCs w:val="32"/>
        </w:rPr>
      </w:pPr>
      <w:r w:rsidRPr="0001690E">
        <w:rPr>
          <w:rFonts w:eastAsia="仿宋_GB2312" w:hint="eastAsia"/>
          <w:szCs w:val="32"/>
        </w:rPr>
        <w:lastRenderedPageBreak/>
        <w:t>汉中、安康、商洛陕南三市</w:t>
      </w:r>
      <w:r w:rsidR="00081A8E">
        <w:rPr>
          <w:rFonts w:eastAsia="仿宋_GB2312" w:hint="eastAsia"/>
          <w:szCs w:val="32"/>
        </w:rPr>
        <w:t>“一</w:t>
      </w:r>
      <w:r w:rsidR="00081A8E" w:rsidRPr="0001690E">
        <w:rPr>
          <w:rFonts w:eastAsia="仿宋_GB2312" w:hint="eastAsia"/>
          <w:szCs w:val="32"/>
        </w:rPr>
        <w:t>户一表</w:t>
      </w:r>
      <w:r w:rsidR="00081A8E">
        <w:rPr>
          <w:rFonts w:eastAsia="仿宋_GB2312" w:hint="eastAsia"/>
          <w:szCs w:val="32"/>
        </w:rPr>
        <w:t>”</w:t>
      </w:r>
      <w:r w:rsidRPr="0001690E">
        <w:rPr>
          <w:rFonts w:eastAsia="仿宋_GB2312" w:hint="eastAsia"/>
          <w:szCs w:val="32"/>
        </w:rPr>
        <w:t>居民用户无需申请和认定，直接执行我省居民电采暖用电价格政策。不愿意执行居民电采暖用电价格政策的用户，需持居民身份证、用电户号等信息及时向当地供电部门申请不执行居民电采暖用电价格政策。除陕南三市外的其他地区</w:t>
      </w:r>
      <w:r w:rsidR="00081A8E">
        <w:rPr>
          <w:rFonts w:eastAsia="仿宋_GB2312" w:hint="eastAsia"/>
          <w:szCs w:val="32"/>
        </w:rPr>
        <w:t>“一</w:t>
      </w:r>
      <w:r w:rsidR="00081A8E" w:rsidRPr="0001690E">
        <w:rPr>
          <w:rFonts w:eastAsia="仿宋_GB2312" w:hint="eastAsia"/>
          <w:szCs w:val="32"/>
        </w:rPr>
        <w:t>户一表</w:t>
      </w:r>
      <w:r w:rsidRPr="0001690E">
        <w:rPr>
          <w:rFonts w:eastAsia="仿宋_GB2312" w:hint="eastAsia"/>
          <w:szCs w:val="32"/>
        </w:rPr>
        <w:t>”居民用户持居民身份证和小区物业出具的非市政集中供暖证明向电网企业申请后，按照居民电采暖用电价格政策执行。</w:t>
      </w:r>
    </w:p>
    <w:p w:rsidR="0001690E" w:rsidRPr="00081A8E" w:rsidRDefault="0001690E" w:rsidP="0001690E">
      <w:pPr>
        <w:spacing w:line="576" w:lineRule="exact"/>
        <w:ind w:firstLine="645"/>
        <w:jc w:val="left"/>
        <w:rPr>
          <w:rFonts w:ascii="黑体" w:eastAsia="黑体" w:hAnsi="黑体"/>
          <w:szCs w:val="32"/>
        </w:rPr>
      </w:pPr>
      <w:r w:rsidRPr="00081A8E">
        <w:rPr>
          <w:rFonts w:ascii="黑体" w:eastAsia="黑体" w:hAnsi="黑体" w:hint="eastAsia"/>
          <w:szCs w:val="32"/>
        </w:rPr>
        <w:t>三、落实居民用电峰谷分时电价政策</w:t>
      </w:r>
    </w:p>
    <w:p w:rsidR="0001690E" w:rsidRPr="0001690E" w:rsidRDefault="0001690E" w:rsidP="0001690E">
      <w:pPr>
        <w:spacing w:line="576" w:lineRule="exact"/>
        <w:ind w:firstLine="645"/>
        <w:jc w:val="left"/>
        <w:rPr>
          <w:rFonts w:eastAsia="仿宋_GB2312"/>
          <w:szCs w:val="32"/>
        </w:rPr>
      </w:pPr>
      <w:r w:rsidRPr="0001690E">
        <w:rPr>
          <w:rFonts w:eastAsia="仿宋_GB2312" w:hint="eastAsia"/>
          <w:szCs w:val="32"/>
        </w:rPr>
        <w:t>选择执行居民峰谷分时电价政策的“</w:t>
      </w:r>
      <w:r w:rsidR="00081A8E">
        <w:rPr>
          <w:rFonts w:eastAsia="仿宋_GB2312" w:hint="eastAsia"/>
          <w:szCs w:val="32"/>
        </w:rPr>
        <w:t>一</w:t>
      </w:r>
      <w:r w:rsidR="00081A8E" w:rsidRPr="0001690E">
        <w:rPr>
          <w:rFonts w:eastAsia="仿宋_GB2312" w:hint="eastAsia"/>
          <w:szCs w:val="32"/>
        </w:rPr>
        <w:t>户一表</w:t>
      </w:r>
      <w:r w:rsidR="00081A8E">
        <w:rPr>
          <w:rFonts w:eastAsia="仿宋_GB2312" w:hint="eastAsia"/>
          <w:szCs w:val="32"/>
        </w:rPr>
        <w:t>”</w:t>
      </w:r>
      <w:r w:rsidRPr="0001690E">
        <w:rPr>
          <w:rFonts w:eastAsia="仿宋_GB2312" w:hint="eastAsia"/>
          <w:szCs w:val="32"/>
        </w:rPr>
        <w:t>居民用户，每年</w:t>
      </w:r>
      <w:r w:rsidRPr="0001690E">
        <w:rPr>
          <w:rFonts w:eastAsia="仿宋_GB2312" w:hint="eastAsia"/>
          <w:szCs w:val="32"/>
        </w:rPr>
        <w:t>11</w:t>
      </w:r>
      <w:r w:rsidRPr="0001690E">
        <w:rPr>
          <w:rFonts w:eastAsia="仿宋_GB2312" w:hint="eastAsia"/>
          <w:szCs w:val="32"/>
        </w:rPr>
        <w:t>月</w:t>
      </w:r>
      <w:r w:rsidRPr="0001690E">
        <w:rPr>
          <w:rFonts w:eastAsia="仿宋_GB2312" w:hint="eastAsia"/>
          <w:szCs w:val="32"/>
        </w:rPr>
        <w:t>1</w:t>
      </w:r>
      <w:r w:rsidRPr="0001690E">
        <w:rPr>
          <w:rFonts w:eastAsia="仿宋_GB2312" w:hint="eastAsia"/>
          <w:szCs w:val="32"/>
        </w:rPr>
        <w:t>日至次年</w:t>
      </w:r>
      <w:r w:rsidRPr="0001690E">
        <w:rPr>
          <w:rFonts w:eastAsia="仿宋_GB2312" w:hint="eastAsia"/>
          <w:szCs w:val="32"/>
        </w:rPr>
        <w:t>3</w:t>
      </w:r>
      <w:r w:rsidRPr="0001690E">
        <w:rPr>
          <w:rFonts w:eastAsia="仿宋_GB2312" w:hint="eastAsia"/>
          <w:szCs w:val="32"/>
        </w:rPr>
        <w:t>月</w:t>
      </w:r>
      <w:r w:rsidRPr="0001690E">
        <w:rPr>
          <w:rFonts w:eastAsia="仿宋_GB2312" w:hint="eastAsia"/>
          <w:szCs w:val="32"/>
        </w:rPr>
        <w:t>31</w:t>
      </w:r>
      <w:r w:rsidRPr="0001690E">
        <w:rPr>
          <w:rFonts w:eastAsia="仿宋_GB2312" w:hint="eastAsia"/>
          <w:szCs w:val="32"/>
        </w:rPr>
        <w:t>日的用电量不再执行居民阶梯电价政策，年内其他月份执行相对应的居民阶梯电价。时间以年为周期，原则上一年内不作调整。电网企业应严格执行上述政策，免费调试或更换安装峰谷分时电能表，确保居民峰谷分时电价政策落实到位。</w:t>
      </w:r>
    </w:p>
    <w:p w:rsidR="0001690E" w:rsidRPr="00081A8E" w:rsidRDefault="0001690E" w:rsidP="0001690E">
      <w:pPr>
        <w:spacing w:line="576" w:lineRule="exact"/>
        <w:ind w:firstLine="645"/>
        <w:jc w:val="left"/>
        <w:rPr>
          <w:rFonts w:ascii="黑体" w:eastAsia="黑体" w:hAnsi="黑体"/>
          <w:szCs w:val="32"/>
        </w:rPr>
      </w:pPr>
      <w:r w:rsidRPr="00081A8E">
        <w:rPr>
          <w:rFonts w:ascii="黑体" w:eastAsia="黑体" w:hAnsi="黑体" w:hint="eastAsia"/>
          <w:szCs w:val="32"/>
        </w:rPr>
        <w:t>四、加强政策宣传解读工作</w:t>
      </w:r>
    </w:p>
    <w:p w:rsidR="0001690E" w:rsidRPr="0001690E" w:rsidRDefault="0001690E" w:rsidP="00081A8E">
      <w:pPr>
        <w:spacing w:line="576" w:lineRule="exact"/>
        <w:ind w:firstLine="645"/>
        <w:jc w:val="left"/>
        <w:rPr>
          <w:rFonts w:eastAsia="仿宋_GB2312"/>
          <w:szCs w:val="32"/>
        </w:rPr>
      </w:pPr>
      <w:r w:rsidRPr="0001690E">
        <w:rPr>
          <w:rFonts w:eastAsia="仿宋_GB2312" w:hint="eastAsia"/>
          <w:szCs w:val="32"/>
        </w:rPr>
        <w:t>清洁取暖是重大的民生工程、民心工程，关系我省广大群众温暖过冬，各级价格主管部门要进一步做好居民电采暖电价政策的解读及贯彻落实工作，确保政策顺利实施。省内电网企业要高度重视，积极有效落实上述电价政策措施，及时制定公布具体操作实施细则，简化用户申请手续，主动通过官网、微博、微信公众号等新媒体平台向用户宣传解读电采暖电价政</w:t>
      </w:r>
      <w:r w:rsidR="00081A8E">
        <w:rPr>
          <w:rFonts w:eastAsia="仿宋_GB2312" w:hint="eastAsia"/>
          <w:szCs w:val="32"/>
        </w:rPr>
        <w:t>策，提高政策知晓率，引导用户合理选择计价方式，减轻用户采暖电费负担，切</w:t>
      </w:r>
      <w:r w:rsidR="00081A8E">
        <w:rPr>
          <w:rFonts w:eastAsia="仿宋_GB2312" w:hint="eastAsia"/>
          <w:szCs w:val="32"/>
        </w:rPr>
        <w:lastRenderedPageBreak/>
        <w:t>实增强群众的政策获得感。</w:t>
      </w:r>
    </w:p>
    <w:p w:rsidR="0001690E" w:rsidRPr="0001690E" w:rsidRDefault="0001690E" w:rsidP="0001690E">
      <w:pPr>
        <w:spacing w:line="576" w:lineRule="exact"/>
        <w:ind w:firstLine="645"/>
        <w:jc w:val="left"/>
        <w:rPr>
          <w:rFonts w:eastAsia="仿宋_GB2312"/>
          <w:szCs w:val="32"/>
        </w:rPr>
      </w:pPr>
      <w:r w:rsidRPr="0001690E">
        <w:rPr>
          <w:rFonts w:eastAsia="仿宋_GB2312" w:hint="eastAsia"/>
          <w:szCs w:val="32"/>
        </w:rPr>
        <w:t>以上政策规定自发文之日起执行。凡以前有关规</w:t>
      </w:r>
      <w:r w:rsidRPr="0001690E">
        <w:rPr>
          <w:rFonts w:eastAsia="仿宋_GB2312" w:hint="eastAsia"/>
          <w:szCs w:val="32"/>
        </w:rPr>
        <w:t>,</w:t>
      </w:r>
      <w:r w:rsidRPr="0001690E">
        <w:rPr>
          <w:rFonts w:eastAsia="仿宋_GB2312" w:hint="eastAsia"/>
          <w:szCs w:val="32"/>
        </w:rPr>
        <w:t>定与本通知不符的，按本通知执行。国家另有政策规定的从其规定。在政策执行过程中发现问题，请及时报告我委</w:t>
      </w:r>
      <w:r w:rsidRPr="0001690E">
        <w:rPr>
          <w:rFonts w:eastAsia="仿宋_GB2312" w:hint="eastAsia"/>
          <w:szCs w:val="32"/>
        </w:rPr>
        <w:t>(</w:t>
      </w:r>
      <w:r w:rsidRPr="0001690E">
        <w:rPr>
          <w:rFonts w:eastAsia="仿宋_GB2312" w:hint="eastAsia"/>
          <w:szCs w:val="32"/>
        </w:rPr>
        <w:t>价格处</w:t>
      </w:r>
      <w:r w:rsidRPr="0001690E">
        <w:rPr>
          <w:rFonts w:eastAsia="仿宋_GB2312" w:hint="eastAsia"/>
          <w:szCs w:val="32"/>
        </w:rPr>
        <w:t xml:space="preserve">) </w:t>
      </w:r>
      <w:r w:rsidRPr="0001690E">
        <w:rPr>
          <w:rFonts w:eastAsia="仿宋_GB2312" w:hint="eastAsia"/>
          <w:szCs w:val="32"/>
        </w:rPr>
        <w:t>。</w:t>
      </w:r>
    </w:p>
    <w:p w:rsidR="0001690E" w:rsidRDefault="0001690E" w:rsidP="0001690E">
      <w:pPr>
        <w:spacing w:line="576" w:lineRule="exact"/>
        <w:jc w:val="left"/>
        <w:rPr>
          <w:rFonts w:eastAsia="仿宋_GB2312"/>
          <w:szCs w:val="32"/>
        </w:rPr>
      </w:pPr>
    </w:p>
    <w:p w:rsidR="0001690E" w:rsidRPr="0001690E" w:rsidRDefault="0001690E" w:rsidP="0001690E">
      <w:pPr>
        <w:spacing w:line="576" w:lineRule="exact"/>
        <w:ind w:firstLineChars="1450" w:firstLine="4640"/>
        <w:jc w:val="left"/>
        <w:rPr>
          <w:rFonts w:eastAsia="仿宋_GB2312"/>
          <w:szCs w:val="32"/>
        </w:rPr>
      </w:pPr>
      <w:r w:rsidRPr="0001690E">
        <w:rPr>
          <w:rFonts w:eastAsia="仿宋_GB2312" w:hint="eastAsia"/>
          <w:szCs w:val="32"/>
        </w:rPr>
        <w:t>陕西省发展和改革委员会</w:t>
      </w:r>
    </w:p>
    <w:p w:rsidR="0001690E" w:rsidRPr="0001690E" w:rsidRDefault="0001690E" w:rsidP="0001690E">
      <w:pPr>
        <w:spacing w:line="576" w:lineRule="exact"/>
        <w:ind w:firstLineChars="1600" w:firstLine="5120"/>
        <w:jc w:val="left"/>
        <w:rPr>
          <w:rFonts w:eastAsia="仿宋_GB2312"/>
          <w:szCs w:val="32"/>
        </w:rPr>
      </w:pPr>
      <w:r w:rsidRPr="0001690E">
        <w:rPr>
          <w:rFonts w:eastAsia="仿宋_GB2312" w:hint="eastAsia"/>
          <w:szCs w:val="32"/>
        </w:rPr>
        <w:t>2020</w:t>
      </w:r>
      <w:r w:rsidRPr="0001690E">
        <w:rPr>
          <w:rFonts w:eastAsia="仿宋_GB2312" w:hint="eastAsia"/>
          <w:szCs w:val="32"/>
        </w:rPr>
        <w:t>年</w:t>
      </w:r>
      <w:r w:rsidRPr="0001690E">
        <w:rPr>
          <w:rFonts w:eastAsia="仿宋_GB2312" w:hint="eastAsia"/>
          <w:szCs w:val="32"/>
        </w:rPr>
        <w:t>10</w:t>
      </w:r>
      <w:r w:rsidRPr="0001690E">
        <w:rPr>
          <w:rFonts w:eastAsia="仿宋_GB2312" w:hint="eastAsia"/>
          <w:szCs w:val="32"/>
        </w:rPr>
        <w:t>月</w:t>
      </w:r>
      <w:r w:rsidRPr="0001690E">
        <w:rPr>
          <w:rFonts w:eastAsia="仿宋_GB2312" w:hint="eastAsia"/>
          <w:szCs w:val="32"/>
        </w:rPr>
        <w:t>20</w:t>
      </w:r>
      <w:r w:rsidRPr="0001690E">
        <w:rPr>
          <w:rFonts w:eastAsia="仿宋_GB2312" w:hint="eastAsia"/>
          <w:szCs w:val="32"/>
        </w:rPr>
        <w:t>日</w:t>
      </w:r>
    </w:p>
    <w:p w:rsidR="0001690E" w:rsidRPr="0001690E" w:rsidRDefault="0001690E">
      <w:pPr>
        <w:spacing w:line="576" w:lineRule="exact"/>
        <w:ind w:firstLine="645"/>
        <w:jc w:val="left"/>
        <w:rPr>
          <w:rFonts w:eastAsia="仿宋_GB2312"/>
          <w:szCs w:val="32"/>
        </w:rPr>
      </w:pPr>
    </w:p>
    <w:sectPr w:rsidR="0001690E" w:rsidRPr="0001690E" w:rsidSect="00030841">
      <w:footerReference w:type="even" r:id="rId8"/>
      <w:footerReference w:type="default" r:id="rId9"/>
      <w:pgSz w:w="11906" w:h="16838" w:code="9"/>
      <w:pgMar w:top="2098" w:right="1531" w:bottom="1984" w:left="1531" w:header="851" w:footer="1247" w:gutter="0"/>
      <w:cols w:space="425"/>
      <w:docGrid w:type="line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FE9" w:rsidRDefault="004C1FE9">
      <w:r>
        <w:separator/>
      </w:r>
    </w:p>
  </w:endnote>
  <w:endnote w:type="continuationSeparator" w:id="0">
    <w:p w:rsidR="004C1FE9" w:rsidRDefault="004C1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F2" w:rsidRPr="007D08EF" w:rsidRDefault="002B29F2" w:rsidP="00524DB5">
    <w:pPr>
      <w:pStyle w:val="a3"/>
      <w:framePr w:w="2214" w:wrap="around" w:vAnchor="text" w:hAnchor="margin" w:xAlign="outside" w:y="3"/>
      <w:ind w:firstLineChars="130" w:firstLine="364"/>
      <w:rPr>
        <w:rStyle w:val="a4"/>
        <w:rFonts w:ascii="宋体" w:eastAsia="宋体" w:hAnsi="宋体"/>
        <w:sz w:val="28"/>
        <w:szCs w:val="28"/>
      </w:rPr>
    </w:pPr>
    <w:r w:rsidRPr="007D08EF">
      <w:rPr>
        <w:rStyle w:val="a4"/>
        <w:rFonts w:ascii="宋体" w:eastAsia="宋体" w:hAnsi="宋体" w:hint="eastAsia"/>
        <w:sz w:val="28"/>
        <w:szCs w:val="28"/>
      </w:rPr>
      <w:t xml:space="preserve">— </w:t>
    </w:r>
    <w:r w:rsidR="00EB301A" w:rsidRPr="007D08EF">
      <w:rPr>
        <w:rStyle w:val="a4"/>
        <w:rFonts w:ascii="宋体" w:eastAsia="宋体" w:hAnsi="宋体"/>
        <w:sz w:val="28"/>
        <w:szCs w:val="28"/>
      </w:rPr>
      <w:fldChar w:fldCharType="begin"/>
    </w:r>
    <w:r w:rsidRPr="007D08EF">
      <w:rPr>
        <w:rStyle w:val="a4"/>
        <w:rFonts w:ascii="宋体" w:eastAsia="宋体" w:hAnsi="宋体"/>
        <w:sz w:val="28"/>
        <w:szCs w:val="28"/>
      </w:rPr>
      <w:instrText xml:space="preserve">PAGE  </w:instrText>
    </w:r>
    <w:r w:rsidR="00EB301A" w:rsidRPr="007D08EF">
      <w:rPr>
        <w:rStyle w:val="a4"/>
        <w:rFonts w:ascii="宋体" w:eastAsia="宋体" w:hAnsi="宋体"/>
        <w:sz w:val="28"/>
        <w:szCs w:val="28"/>
      </w:rPr>
      <w:fldChar w:fldCharType="separate"/>
    </w:r>
    <w:r w:rsidR="00966332">
      <w:rPr>
        <w:rStyle w:val="a4"/>
        <w:rFonts w:ascii="宋体" w:eastAsia="宋体" w:hAnsi="宋体"/>
        <w:noProof/>
        <w:sz w:val="28"/>
        <w:szCs w:val="28"/>
      </w:rPr>
      <w:t>4</w:t>
    </w:r>
    <w:r w:rsidR="00EB301A" w:rsidRPr="007D08EF">
      <w:rPr>
        <w:rStyle w:val="a4"/>
        <w:rFonts w:ascii="宋体" w:eastAsia="宋体" w:hAnsi="宋体"/>
        <w:sz w:val="28"/>
        <w:szCs w:val="28"/>
      </w:rPr>
      <w:fldChar w:fldCharType="end"/>
    </w:r>
    <w:r w:rsidRPr="007D08EF">
      <w:rPr>
        <w:rStyle w:val="a4"/>
        <w:rFonts w:ascii="宋体" w:eastAsia="宋体" w:hAnsi="宋体" w:hint="eastAsia"/>
        <w:sz w:val="28"/>
        <w:szCs w:val="28"/>
      </w:rPr>
      <w:t xml:space="preserve"> —</w:t>
    </w:r>
  </w:p>
  <w:p w:rsidR="002B29F2" w:rsidRDefault="002B29F2" w:rsidP="00B46648">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F2" w:rsidRPr="007D08EF" w:rsidRDefault="002B29F2" w:rsidP="00524DB5">
    <w:pPr>
      <w:pStyle w:val="a3"/>
      <w:framePr w:w="1883" w:wrap="around" w:vAnchor="text" w:hAnchor="page" w:x="8484" w:y="3"/>
      <w:ind w:rightChars="105" w:right="336"/>
      <w:jc w:val="right"/>
      <w:rPr>
        <w:rStyle w:val="a4"/>
        <w:rFonts w:ascii="宋体" w:eastAsia="宋体" w:hAnsi="宋体"/>
        <w:sz w:val="28"/>
        <w:szCs w:val="28"/>
      </w:rPr>
    </w:pPr>
    <w:r w:rsidRPr="007D08EF">
      <w:rPr>
        <w:rStyle w:val="a4"/>
        <w:rFonts w:ascii="宋体" w:eastAsia="宋体" w:hAnsi="宋体" w:hint="eastAsia"/>
        <w:sz w:val="28"/>
        <w:szCs w:val="28"/>
      </w:rPr>
      <w:t xml:space="preserve">— </w:t>
    </w:r>
    <w:r w:rsidR="00EB301A" w:rsidRPr="007D08EF">
      <w:rPr>
        <w:rStyle w:val="a4"/>
        <w:rFonts w:ascii="宋体" w:eastAsia="宋体" w:hAnsi="宋体"/>
        <w:sz w:val="28"/>
        <w:szCs w:val="28"/>
      </w:rPr>
      <w:fldChar w:fldCharType="begin"/>
    </w:r>
    <w:r w:rsidRPr="007D08EF">
      <w:rPr>
        <w:rStyle w:val="a4"/>
        <w:rFonts w:ascii="宋体" w:eastAsia="宋体" w:hAnsi="宋体"/>
        <w:sz w:val="28"/>
        <w:szCs w:val="28"/>
      </w:rPr>
      <w:instrText xml:space="preserve">PAGE  </w:instrText>
    </w:r>
    <w:r w:rsidR="00EB301A" w:rsidRPr="007D08EF">
      <w:rPr>
        <w:rStyle w:val="a4"/>
        <w:rFonts w:ascii="宋体" w:eastAsia="宋体" w:hAnsi="宋体"/>
        <w:sz w:val="28"/>
        <w:szCs w:val="28"/>
      </w:rPr>
      <w:fldChar w:fldCharType="separate"/>
    </w:r>
    <w:r w:rsidR="00966332">
      <w:rPr>
        <w:rStyle w:val="a4"/>
        <w:rFonts w:ascii="宋体" w:eastAsia="宋体" w:hAnsi="宋体"/>
        <w:noProof/>
        <w:sz w:val="28"/>
        <w:szCs w:val="28"/>
      </w:rPr>
      <w:t>3</w:t>
    </w:r>
    <w:r w:rsidR="00EB301A" w:rsidRPr="007D08EF">
      <w:rPr>
        <w:rStyle w:val="a4"/>
        <w:rFonts w:ascii="宋体" w:eastAsia="宋体" w:hAnsi="宋体"/>
        <w:sz w:val="28"/>
        <w:szCs w:val="28"/>
      </w:rPr>
      <w:fldChar w:fldCharType="end"/>
    </w:r>
    <w:r w:rsidRPr="007D08EF">
      <w:rPr>
        <w:rStyle w:val="a4"/>
        <w:rFonts w:ascii="宋体" w:eastAsia="宋体" w:hAnsi="宋体" w:hint="eastAsia"/>
        <w:sz w:val="28"/>
        <w:szCs w:val="28"/>
      </w:rPr>
      <w:t xml:space="preserve"> —</w:t>
    </w:r>
  </w:p>
  <w:p w:rsidR="002B29F2" w:rsidRDefault="002B29F2" w:rsidP="00B46648">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FE9" w:rsidRDefault="004C1FE9">
      <w:r>
        <w:separator/>
      </w:r>
    </w:p>
  </w:footnote>
  <w:footnote w:type="continuationSeparator" w:id="0">
    <w:p w:rsidR="004C1FE9" w:rsidRDefault="004C1F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73865"/>
    <w:multiLevelType w:val="hybridMultilevel"/>
    <w:tmpl w:val="E222DCAA"/>
    <w:lvl w:ilvl="0" w:tplc="FE883920">
      <w:start w:val="1"/>
      <w:numFmt w:val="decimalZero"/>
      <w:lvlText w:val="%1"/>
      <w:lvlJc w:val="left"/>
      <w:pPr>
        <w:tabs>
          <w:tab w:val="num" w:pos="7125"/>
        </w:tabs>
        <w:ind w:left="7125" w:hanging="7125"/>
      </w:pPr>
      <w:rPr>
        <w:rFonts w:eastAsia="方正仿宋简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stylePaneFormatFilter w:val="3F01"/>
  <w:defaultTabStop w:val="425"/>
  <w:evenAndOddHeaders/>
  <w:drawingGridHorizontalSpacing w:val="158"/>
  <w:drawingGridVerticalSpacing w:val="579"/>
  <w:displayHorizontalDrawingGridEvery w:val="2"/>
  <w:characterSpacingControl w:val="compressPunctuation"/>
  <w:hdrShapeDefaults>
    <o:shapedefaults v:ext="edit" spidmax="5222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B77BC"/>
    <w:rsid w:val="00013808"/>
    <w:rsid w:val="0001690E"/>
    <w:rsid w:val="00030841"/>
    <w:rsid w:val="00081A8E"/>
    <w:rsid w:val="000A1AE2"/>
    <w:rsid w:val="000D5AD3"/>
    <w:rsid w:val="000E171D"/>
    <w:rsid w:val="00106CDD"/>
    <w:rsid w:val="001674F2"/>
    <w:rsid w:val="001907AB"/>
    <w:rsid w:val="001C6D74"/>
    <w:rsid w:val="001D1506"/>
    <w:rsid w:val="001E4BA1"/>
    <w:rsid w:val="0022219E"/>
    <w:rsid w:val="00233A24"/>
    <w:rsid w:val="00234837"/>
    <w:rsid w:val="00237567"/>
    <w:rsid w:val="002B29F2"/>
    <w:rsid w:val="002B7A89"/>
    <w:rsid w:val="00310BBC"/>
    <w:rsid w:val="00330E16"/>
    <w:rsid w:val="00344BD7"/>
    <w:rsid w:val="00355598"/>
    <w:rsid w:val="00363E63"/>
    <w:rsid w:val="00374D08"/>
    <w:rsid w:val="00374DA2"/>
    <w:rsid w:val="003776AE"/>
    <w:rsid w:val="00391C94"/>
    <w:rsid w:val="003924A9"/>
    <w:rsid w:val="003A1BDD"/>
    <w:rsid w:val="003D2E10"/>
    <w:rsid w:val="003E5A10"/>
    <w:rsid w:val="003F4266"/>
    <w:rsid w:val="003F607D"/>
    <w:rsid w:val="004263FB"/>
    <w:rsid w:val="00437FE4"/>
    <w:rsid w:val="004448CE"/>
    <w:rsid w:val="0045498E"/>
    <w:rsid w:val="004B1B76"/>
    <w:rsid w:val="004B77BC"/>
    <w:rsid w:val="004C1FE9"/>
    <w:rsid w:val="004C4CE6"/>
    <w:rsid w:val="004E3285"/>
    <w:rsid w:val="004E69F8"/>
    <w:rsid w:val="005049D7"/>
    <w:rsid w:val="00506381"/>
    <w:rsid w:val="005077B4"/>
    <w:rsid w:val="00524DB5"/>
    <w:rsid w:val="00535D1E"/>
    <w:rsid w:val="005540F1"/>
    <w:rsid w:val="00556300"/>
    <w:rsid w:val="005661C6"/>
    <w:rsid w:val="00583F68"/>
    <w:rsid w:val="005D1093"/>
    <w:rsid w:val="005E062F"/>
    <w:rsid w:val="005E5EFC"/>
    <w:rsid w:val="005F1CBB"/>
    <w:rsid w:val="00602B54"/>
    <w:rsid w:val="00614ED5"/>
    <w:rsid w:val="00632919"/>
    <w:rsid w:val="006341A8"/>
    <w:rsid w:val="00645C34"/>
    <w:rsid w:val="00695F46"/>
    <w:rsid w:val="006B6238"/>
    <w:rsid w:val="006C2ABA"/>
    <w:rsid w:val="0071549B"/>
    <w:rsid w:val="00744C5E"/>
    <w:rsid w:val="00766005"/>
    <w:rsid w:val="00777F4C"/>
    <w:rsid w:val="00792182"/>
    <w:rsid w:val="007A5F1D"/>
    <w:rsid w:val="007B7C19"/>
    <w:rsid w:val="007C2AFD"/>
    <w:rsid w:val="007C4740"/>
    <w:rsid w:val="007D08EF"/>
    <w:rsid w:val="007D64A3"/>
    <w:rsid w:val="007E37D3"/>
    <w:rsid w:val="007E46A7"/>
    <w:rsid w:val="008412B8"/>
    <w:rsid w:val="00847CA2"/>
    <w:rsid w:val="00876FF0"/>
    <w:rsid w:val="008C1666"/>
    <w:rsid w:val="008C785A"/>
    <w:rsid w:val="00917B6D"/>
    <w:rsid w:val="0095597C"/>
    <w:rsid w:val="00966332"/>
    <w:rsid w:val="00967AD6"/>
    <w:rsid w:val="009909E7"/>
    <w:rsid w:val="009963CB"/>
    <w:rsid w:val="009A2A0E"/>
    <w:rsid w:val="00A41BE8"/>
    <w:rsid w:val="00A6464D"/>
    <w:rsid w:val="00A8167C"/>
    <w:rsid w:val="00A82A40"/>
    <w:rsid w:val="00A84BB9"/>
    <w:rsid w:val="00AA24FD"/>
    <w:rsid w:val="00AB032A"/>
    <w:rsid w:val="00AC7FCE"/>
    <w:rsid w:val="00AE0866"/>
    <w:rsid w:val="00AE286A"/>
    <w:rsid w:val="00B06610"/>
    <w:rsid w:val="00B36707"/>
    <w:rsid w:val="00B46648"/>
    <w:rsid w:val="00B5229A"/>
    <w:rsid w:val="00B621D6"/>
    <w:rsid w:val="00BB0F54"/>
    <w:rsid w:val="00BC548D"/>
    <w:rsid w:val="00BE0858"/>
    <w:rsid w:val="00C31966"/>
    <w:rsid w:val="00C50EB0"/>
    <w:rsid w:val="00C8740B"/>
    <w:rsid w:val="00CA5B9F"/>
    <w:rsid w:val="00CA7053"/>
    <w:rsid w:val="00CC58BA"/>
    <w:rsid w:val="00CF1D51"/>
    <w:rsid w:val="00D23AE7"/>
    <w:rsid w:val="00D81B56"/>
    <w:rsid w:val="00DB24BA"/>
    <w:rsid w:val="00DC2A15"/>
    <w:rsid w:val="00DD3E68"/>
    <w:rsid w:val="00E00580"/>
    <w:rsid w:val="00E455D9"/>
    <w:rsid w:val="00E6469A"/>
    <w:rsid w:val="00EB301A"/>
    <w:rsid w:val="00EC18D7"/>
    <w:rsid w:val="00EC53A1"/>
    <w:rsid w:val="00ED4544"/>
    <w:rsid w:val="00EE6423"/>
    <w:rsid w:val="00EF2411"/>
    <w:rsid w:val="00F01266"/>
    <w:rsid w:val="00F050A8"/>
    <w:rsid w:val="00F14686"/>
    <w:rsid w:val="00F267DC"/>
    <w:rsid w:val="00F4309E"/>
    <w:rsid w:val="00F75A6E"/>
    <w:rsid w:val="00FA0BE3"/>
    <w:rsid w:val="00FB4E86"/>
    <w:rsid w:val="00FF30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6423"/>
    <w:pPr>
      <w:widowControl w:val="0"/>
      <w:jc w:val="both"/>
    </w:pPr>
    <w:rPr>
      <w:rFonts w:eastAsia="方正仿宋简体"/>
      <w:kern w:val="2"/>
      <w:sz w:val="32"/>
    </w:rPr>
  </w:style>
  <w:style w:type="paragraph" w:styleId="1">
    <w:name w:val="heading 1"/>
    <w:basedOn w:val="a"/>
    <w:next w:val="a"/>
    <w:link w:val="1Char"/>
    <w:qFormat/>
    <w:rsid w:val="00A82A4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E6423"/>
    <w:pPr>
      <w:tabs>
        <w:tab w:val="center" w:pos="4153"/>
        <w:tab w:val="right" w:pos="8306"/>
      </w:tabs>
      <w:snapToGrid w:val="0"/>
      <w:jc w:val="left"/>
    </w:pPr>
    <w:rPr>
      <w:sz w:val="18"/>
      <w:szCs w:val="18"/>
    </w:rPr>
  </w:style>
  <w:style w:type="character" w:styleId="a4">
    <w:name w:val="page number"/>
    <w:basedOn w:val="a0"/>
    <w:rsid w:val="00EE6423"/>
  </w:style>
  <w:style w:type="paragraph" w:styleId="a5">
    <w:name w:val="header"/>
    <w:basedOn w:val="a"/>
    <w:rsid w:val="00EE6423"/>
    <w:pPr>
      <w:pBdr>
        <w:bottom w:val="single" w:sz="6" w:space="1" w:color="auto"/>
      </w:pBdr>
      <w:tabs>
        <w:tab w:val="center" w:pos="4153"/>
        <w:tab w:val="right" w:pos="8306"/>
      </w:tabs>
      <w:snapToGrid w:val="0"/>
      <w:jc w:val="center"/>
    </w:pPr>
    <w:rPr>
      <w:sz w:val="18"/>
      <w:szCs w:val="18"/>
    </w:rPr>
  </w:style>
  <w:style w:type="paragraph" w:styleId="a6">
    <w:name w:val="Body Text Indent"/>
    <w:basedOn w:val="a"/>
    <w:rsid w:val="00EE6423"/>
    <w:pPr>
      <w:ind w:firstLineChars="200" w:firstLine="624"/>
    </w:pPr>
    <w:rPr>
      <w:rFonts w:ascii="方正仿宋简体"/>
      <w:spacing w:val="30"/>
      <w:w w:val="80"/>
    </w:rPr>
  </w:style>
  <w:style w:type="paragraph" w:styleId="2">
    <w:name w:val="Body Text Indent 2"/>
    <w:basedOn w:val="a"/>
    <w:rsid w:val="00EE6423"/>
    <w:pPr>
      <w:ind w:firstLineChars="200" w:firstLine="632"/>
    </w:pPr>
  </w:style>
  <w:style w:type="paragraph" w:styleId="a7">
    <w:name w:val="Plain Text"/>
    <w:basedOn w:val="a"/>
    <w:rsid w:val="00EE6423"/>
    <w:rPr>
      <w:rFonts w:ascii="宋体" w:eastAsia="宋体" w:hAnsi="Courier New"/>
      <w:sz w:val="21"/>
    </w:rPr>
  </w:style>
  <w:style w:type="paragraph" w:styleId="a8">
    <w:name w:val="Date"/>
    <w:basedOn w:val="a"/>
    <w:next w:val="a"/>
    <w:rsid w:val="00EE6423"/>
    <w:rPr>
      <w:rFonts w:ascii="方正仿宋简体" w:hAnsi="Courier New"/>
    </w:rPr>
  </w:style>
  <w:style w:type="paragraph" w:customStyle="1" w:styleId="ParaCharCharCharCharCharCharChar">
    <w:name w:val="默认段落字体 Para Char Char Char Char Char Char Char"/>
    <w:basedOn w:val="a"/>
    <w:rsid w:val="00391C94"/>
    <w:rPr>
      <w:rFonts w:ascii="Tahoma" w:eastAsia="宋体" w:hAnsi="Tahoma"/>
      <w:sz w:val="24"/>
    </w:rPr>
  </w:style>
  <w:style w:type="paragraph" w:customStyle="1" w:styleId="Char">
    <w:name w:val="Char"/>
    <w:basedOn w:val="a"/>
    <w:rsid w:val="00391C94"/>
    <w:rPr>
      <w:rFonts w:ascii="仿宋_GB2312" w:eastAsia="仿宋_GB2312"/>
      <w:szCs w:val="32"/>
    </w:rPr>
  </w:style>
  <w:style w:type="paragraph" w:styleId="a9">
    <w:name w:val="Balloon Text"/>
    <w:basedOn w:val="a"/>
    <w:link w:val="Char0"/>
    <w:rsid w:val="00A82A40"/>
    <w:rPr>
      <w:sz w:val="18"/>
      <w:szCs w:val="18"/>
    </w:rPr>
  </w:style>
  <w:style w:type="character" w:customStyle="1" w:styleId="Char0">
    <w:name w:val="批注框文本 Char"/>
    <w:basedOn w:val="a0"/>
    <w:link w:val="a9"/>
    <w:rsid w:val="00A82A40"/>
    <w:rPr>
      <w:rFonts w:eastAsia="方正仿宋简体"/>
      <w:kern w:val="2"/>
      <w:sz w:val="18"/>
      <w:szCs w:val="18"/>
    </w:rPr>
  </w:style>
  <w:style w:type="character" w:styleId="aa">
    <w:name w:val="Strong"/>
    <w:basedOn w:val="a0"/>
    <w:qFormat/>
    <w:rsid w:val="00A82A40"/>
    <w:rPr>
      <w:b/>
      <w:bCs/>
    </w:rPr>
  </w:style>
  <w:style w:type="character" w:styleId="ab">
    <w:name w:val="Emphasis"/>
    <w:basedOn w:val="a0"/>
    <w:qFormat/>
    <w:rsid w:val="00A82A40"/>
    <w:rPr>
      <w:i/>
      <w:iCs/>
    </w:rPr>
  </w:style>
  <w:style w:type="paragraph" w:styleId="ac">
    <w:name w:val="Subtitle"/>
    <w:basedOn w:val="a"/>
    <w:next w:val="a"/>
    <w:link w:val="Char1"/>
    <w:qFormat/>
    <w:rsid w:val="00A82A40"/>
    <w:pPr>
      <w:spacing w:before="240" w:after="60" w:line="312" w:lineRule="auto"/>
      <w:jc w:val="center"/>
      <w:outlineLvl w:val="1"/>
    </w:pPr>
    <w:rPr>
      <w:rFonts w:asciiTheme="majorHAnsi" w:eastAsia="宋体" w:hAnsiTheme="majorHAnsi" w:cstheme="majorBidi"/>
      <w:b/>
      <w:bCs/>
      <w:kern w:val="28"/>
      <w:szCs w:val="32"/>
    </w:rPr>
  </w:style>
  <w:style w:type="character" w:customStyle="1" w:styleId="Char1">
    <w:name w:val="副标题 Char"/>
    <w:basedOn w:val="a0"/>
    <w:link w:val="ac"/>
    <w:rsid w:val="00A82A40"/>
    <w:rPr>
      <w:rFonts w:asciiTheme="majorHAnsi" w:hAnsiTheme="majorHAnsi" w:cstheme="majorBidi"/>
      <w:b/>
      <w:bCs/>
      <w:kern w:val="28"/>
      <w:sz w:val="32"/>
      <w:szCs w:val="32"/>
    </w:rPr>
  </w:style>
  <w:style w:type="character" w:customStyle="1" w:styleId="1Char">
    <w:name w:val="标题 1 Char"/>
    <w:basedOn w:val="a0"/>
    <w:link w:val="1"/>
    <w:rsid w:val="00A82A40"/>
    <w:rPr>
      <w:rFonts w:eastAsia="方正仿宋简体"/>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38647;&#40483;\&#26085;&#24120;&#24037;&#20316;\&#20844;&#25991;&#27169;&#26495;\&#24066;&#21457;&#25913;&#22996;&#20844;&#25991;&#27169;&#26495;\&#19979;&#34892;&#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E0F740-767E-4D63-A893-59486826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下行文</Template>
  <TotalTime>2</TotalTime>
  <Pages>4</Pages>
  <Words>1303</Words>
  <Characters>76</Characters>
  <Application>Microsoft Office Word</Application>
  <DocSecurity>0</DocSecurity>
  <Lines>1</Lines>
  <Paragraphs>2</Paragraphs>
  <ScaleCrop>false</ScaleCrop>
  <Company>xian</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dc:creator>Administrator</dc:creator>
  <cp:lastModifiedBy>罗建</cp:lastModifiedBy>
  <cp:revision>3</cp:revision>
  <cp:lastPrinted>2020-05-08T08:59:00Z</cp:lastPrinted>
  <dcterms:created xsi:type="dcterms:W3CDTF">2020-10-22T08:44:00Z</dcterms:created>
  <dcterms:modified xsi:type="dcterms:W3CDTF">2020-10-22T09:56:00Z</dcterms:modified>
</cp:coreProperties>
</file>