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BE3" w:rsidRDefault="00026BE3" w:rsidP="00026BE3">
      <w:pPr>
        <w:spacing w:line="50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3</w:t>
      </w:r>
    </w:p>
    <w:p w:rsidR="00026BE3" w:rsidRDefault="00026BE3" w:rsidP="00026BE3">
      <w:pPr>
        <w:spacing w:line="5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  <w:u w:val="single"/>
        </w:rPr>
        <w:t>201</w:t>
      </w:r>
      <w:r>
        <w:rPr>
          <w:rFonts w:eastAsia="方正小标宋简体" w:hint="eastAsia"/>
          <w:sz w:val="36"/>
          <w:szCs w:val="36"/>
          <w:u w:val="single"/>
        </w:rPr>
        <w:t>9</w:t>
      </w:r>
      <w:r>
        <w:rPr>
          <w:rFonts w:eastAsia="方正小标宋简体"/>
          <w:sz w:val="36"/>
          <w:szCs w:val="36"/>
        </w:rPr>
        <w:t>年度财政票据使用情况报告表</w:t>
      </w:r>
    </w:p>
    <w:p w:rsidR="00026BE3" w:rsidRDefault="00026BE3" w:rsidP="00026BE3">
      <w:pPr>
        <w:spacing w:line="500" w:lineRule="exact"/>
        <w:rPr>
          <w:rFonts w:eastAsia="楷体_GB2312"/>
          <w:sz w:val="24"/>
        </w:rPr>
      </w:pPr>
      <w:r>
        <w:rPr>
          <w:rFonts w:eastAsia="楷体_GB2312"/>
          <w:sz w:val="24"/>
        </w:rPr>
        <w:t>填报单位（盖章）：</w:t>
      </w:r>
    </w:p>
    <w:tbl>
      <w:tblPr>
        <w:tblW w:w="12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18"/>
        <w:gridCol w:w="6335"/>
        <w:gridCol w:w="4418"/>
      </w:tblGrid>
      <w:tr w:rsidR="00026BE3" w:rsidTr="00AC0996">
        <w:trPr>
          <w:trHeight w:val="397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E3" w:rsidRDefault="00026BE3" w:rsidP="00AC0996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单位地址</w:t>
            </w:r>
          </w:p>
        </w:tc>
        <w:tc>
          <w:tcPr>
            <w:tcW w:w="10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E3" w:rsidRDefault="00026BE3" w:rsidP="00AC0996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026BE3" w:rsidTr="00AC0996">
        <w:trPr>
          <w:trHeight w:val="397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E3" w:rsidRDefault="00026BE3" w:rsidP="00AC0996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项目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E3" w:rsidRDefault="00026BE3" w:rsidP="00AC0996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内</w:t>
            </w:r>
            <w:r>
              <w:rPr>
                <w:b/>
                <w:sz w:val="18"/>
                <w:szCs w:val="18"/>
              </w:rPr>
              <w:t xml:space="preserve">               </w:t>
            </w:r>
            <w:r>
              <w:rPr>
                <w:b/>
                <w:sz w:val="18"/>
                <w:szCs w:val="18"/>
              </w:rPr>
              <w:t>容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E3" w:rsidRDefault="00026BE3" w:rsidP="00AC0996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情况报告</w:t>
            </w:r>
          </w:p>
        </w:tc>
      </w:tr>
      <w:tr w:rsidR="00026BE3" w:rsidTr="00AC0996"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E3" w:rsidRDefault="00026BE3" w:rsidP="00AC0996">
            <w:pPr>
              <w:spacing w:line="280" w:lineRule="exact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（一）是否建立健全了票据管理制度，按规定办理票据的购领、核销手续并建立票据台账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E3" w:rsidRDefault="00026BE3" w:rsidP="00AC0996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、是否按规定领取《领购证》；购领票据单位撤销、改组、合并或非税收入项目已取消后，是否及时办理了《领购证》的变更或注销手续。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E3" w:rsidRDefault="00026BE3" w:rsidP="00AC0996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026BE3" w:rsidTr="00AC0996"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E3" w:rsidRDefault="00026BE3" w:rsidP="00AC0996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E3" w:rsidRDefault="00026BE3" w:rsidP="00AC0996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、是否建立健全票据的购领、发放、使用、保管、缴销、审核等制度并确定专人负责和建立台账。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E3" w:rsidRDefault="00026BE3" w:rsidP="00AC0996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026BE3" w:rsidTr="00AC0996"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E3" w:rsidRDefault="00026BE3" w:rsidP="00AC0996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E3" w:rsidRDefault="00026BE3" w:rsidP="00AC0996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3</w:t>
            </w:r>
            <w:r>
              <w:rPr>
                <w:rFonts w:eastAsia="仿宋_GB2312"/>
                <w:sz w:val="18"/>
                <w:szCs w:val="18"/>
              </w:rPr>
              <w:t>、是否按规定及时购领、核销票据；对财政供应的票据是否本着节约的原则合理使用票据，未造成浪费；没有违规发放、销毁票据的行为。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E3" w:rsidRDefault="00026BE3" w:rsidP="00AC0996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026BE3" w:rsidTr="00AC0996"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E3" w:rsidRDefault="00026BE3" w:rsidP="00AC0996">
            <w:pPr>
              <w:spacing w:line="280" w:lineRule="exact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（二）是否按规定保管票据和《领购证》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E3" w:rsidRDefault="00026BE3" w:rsidP="00AC0996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、是否按规定保管票据，是否因保管不善造成票据毁损、灭失；发现票据或《领购证》毁损、灭失，是否及时查明原因，登报声明作废并向非税收入管理机构报告。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E3" w:rsidRDefault="00026BE3" w:rsidP="00AC0996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026BE3" w:rsidTr="00AC0996"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E3" w:rsidRDefault="00026BE3" w:rsidP="00AC0996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E3" w:rsidRDefault="00026BE3" w:rsidP="00AC0996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、已使用的票据存根或因政策变更等原因作废的票据，是否按规定妥善保管，保存期满按规定进行销毁。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E3" w:rsidRDefault="00026BE3" w:rsidP="00AC0996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026BE3" w:rsidTr="00AC0996"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E3" w:rsidRDefault="00026BE3" w:rsidP="00AC0996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E3" w:rsidRDefault="00026BE3" w:rsidP="00AC0996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3</w:t>
            </w:r>
            <w:r>
              <w:rPr>
                <w:rFonts w:eastAsia="仿宋_GB2312"/>
                <w:sz w:val="18"/>
                <w:szCs w:val="18"/>
              </w:rPr>
              <w:t>、集中汇缴的</w:t>
            </w:r>
            <w:r>
              <w:rPr>
                <w:rFonts w:eastAsia="仿宋_GB2312"/>
                <w:sz w:val="18"/>
                <w:szCs w:val="18"/>
              </w:rPr>
              <w:t>“</w:t>
            </w:r>
            <w:r>
              <w:rPr>
                <w:rFonts w:eastAsia="仿宋_GB2312"/>
                <w:sz w:val="18"/>
                <w:szCs w:val="18"/>
              </w:rPr>
              <w:t>非税收入一般缴款书</w:t>
            </w:r>
            <w:r>
              <w:rPr>
                <w:rFonts w:eastAsia="仿宋_GB2312"/>
                <w:sz w:val="18"/>
                <w:szCs w:val="18"/>
              </w:rPr>
              <w:t>”</w:t>
            </w:r>
            <w:r>
              <w:rPr>
                <w:rFonts w:eastAsia="仿宋_GB2312"/>
                <w:sz w:val="18"/>
                <w:szCs w:val="18"/>
              </w:rPr>
              <w:t>第</w:t>
            </w:r>
            <w:r>
              <w:rPr>
                <w:rFonts w:eastAsia="仿宋_GB2312"/>
                <w:sz w:val="18"/>
                <w:szCs w:val="18"/>
              </w:rPr>
              <w:t xml:space="preserve"> </w:t>
            </w:r>
            <w:r>
              <w:rPr>
                <w:rFonts w:eastAsia="仿宋_GB2312"/>
                <w:sz w:val="18"/>
                <w:szCs w:val="18"/>
              </w:rPr>
              <w:t>一联是否按规定妥善保管。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E3" w:rsidRDefault="00026BE3" w:rsidP="00AC0996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026BE3" w:rsidTr="00AC0996"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E3" w:rsidRDefault="00026BE3" w:rsidP="00AC0996">
            <w:pPr>
              <w:spacing w:line="280" w:lineRule="exact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（三）是否按规定使用票据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E3" w:rsidRDefault="00026BE3" w:rsidP="00AC0996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eastAsia="仿宋_GB2312"/>
                <w:sz w:val="18"/>
                <w:szCs w:val="18"/>
              </w:rPr>
              <w:t>、是否按规定使用省财政厅统一印制的票据；有无转让、出售、代开票据的行为；有无私自印制、伪造、买卖票据或使用非法票据的行为。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E3" w:rsidRDefault="00026BE3" w:rsidP="00AC0996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026BE3" w:rsidTr="00AC0996"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E3" w:rsidRDefault="00026BE3" w:rsidP="00AC0996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E3" w:rsidRDefault="00026BE3" w:rsidP="00AC0996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</w:t>
            </w:r>
            <w:r>
              <w:rPr>
                <w:rFonts w:eastAsia="仿宋_GB2312"/>
                <w:sz w:val="18"/>
                <w:szCs w:val="18"/>
              </w:rPr>
              <w:t>、是否按票据规定用途填开；有无相互混用或串用票据。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E3" w:rsidRDefault="00026BE3" w:rsidP="00AC0996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026BE3" w:rsidTr="00AC0996"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E3" w:rsidRDefault="00026BE3" w:rsidP="00AC0996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E3" w:rsidRDefault="00026BE3" w:rsidP="00AC0996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3</w:t>
            </w:r>
            <w:r>
              <w:rPr>
                <w:rFonts w:eastAsia="仿宋_GB2312"/>
                <w:sz w:val="18"/>
                <w:szCs w:val="18"/>
              </w:rPr>
              <w:t>、是否按规定的项目和标准收取款项，有无擅自扩大收费范围、提高收费标准的行为。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E3" w:rsidRDefault="00026BE3" w:rsidP="00AC0996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026BE3" w:rsidTr="00AC0996"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E3" w:rsidRDefault="00026BE3" w:rsidP="00AC0996"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E3" w:rsidRDefault="00026BE3" w:rsidP="00AC0996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4</w:t>
            </w:r>
            <w:r>
              <w:rPr>
                <w:rFonts w:eastAsia="仿宋_GB2312"/>
                <w:sz w:val="18"/>
                <w:szCs w:val="18"/>
              </w:rPr>
              <w:t>、是否按规定填开票据，填开票据内容是否完整、真实、规范，印章是否齐全，有无涂改、挖补、撕毁等现象。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E3" w:rsidRDefault="00026BE3" w:rsidP="00AC0996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</w:p>
        </w:tc>
      </w:tr>
    </w:tbl>
    <w:p w:rsidR="00026BE3" w:rsidRDefault="00026BE3" w:rsidP="00026BE3">
      <w:pPr>
        <w:spacing w:line="300" w:lineRule="exact"/>
        <w:rPr>
          <w:rFonts w:eastAsia="楷体_GB2312"/>
          <w:sz w:val="18"/>
          <w:szCs w:val="18"/>
        </w:rPr>
      </w:pPr>
      <w:r>
        <w:rPr>
          <w:rFonts w:eastAsia="楷体_GB2312"/>
          <w:sz w:val="18"/>
          <w:szCs w:val="18"/>
        </w:rPr>
        <w:t>单位负责人：</w:t>
      </w:r>
      <w:r>
        <w:rPr>
          <w:rFonts w:eastAsia="楷体_GB2312"/>
          <w:sz w:val="18"/>
          <w:szCs w:val="18"/>
        </w:rPr>
        <w:t xml:space="preserve">                               </w:t>
      </w:r>
      <w:r>
        <w:rPr>
          <w:rFonts w:eastAsia="楷体_GB2312"/>
          <w:sz w:val="18"/>
          <w:szCs w:val="18"/>
        </w:rPr>
        <w:t>填报人：</w:t>
      </w:r>
      <w:r>
        <w:rPr>
          <w:rFonts w:eastAsia="楷体_GB2312"/>
          <w:sz w:val="18"/>
          <w:szCs w:val="18"/>
        </w:rPr>
        <w:t xml:space="preserve">                            </w:t>
      </w:r>
      <w:r>
        <w:rPr>
          <w:rFonts w:eastAsia="楷体_GB2312"/>
          <w:sz w:val="18"/>
          <w:szCs w:val="18"/>
        </w:rPr>
        <w:t>联系电话：</w:t>
      </w:r>
      <w:r>
        <w:rPr>
          <w:rFonts w:eastAsia="楷体_GB2312"/>
          <w:sz w:val="18"/>
          <w:szCs w:val="18"/>
        </w:rPr>
        <w:t xml:space="preserve">                    </w:t>
      </w:r>
      <w:r>
        <w:rPr>
          <w:rFonts w:eastAsia="楷体_GB2312"/>
          <w:sz w:val="18"/>
          <w:szCs w:val="18"/>
        </w:rPr>
        <w:t>填报日期：</w:t>
      </w:r>
      <w:r>
        <w:rPr>
          <w:rFonts w:eastAsia="楷体_GB2312"/>
          <w:sz w:val="18"/>
          <w:szCs w:val="18"/>
        </w:rPr>
        <w:t xml:space="preserve">      </w:t>
      </w:r>
      <w:r>
        <w:rPr>
          <w:rFonts w:eastAsia="楷体_GB2312"/>
          <w:sz w:val="18"/>
          <w:szCs w:val="18"/>
        </w:rPr>
        <w:t>年</w:t>
      </w:r>
      <w:r>
        <w:rPr>
          <w:rFonts w:eastAsia="楷体_GB2312"/>
          <w:sz w:val="18"/>
          <w:szCs w:val="18"/>
        </w:rPr>
        <w:t xml:space="preserve">    </w:t>
      </w:r>
      <w:r>
        <w:rPr>
          <w:rFonts w:eastAsia="楷体_GB2312"/>
          <w:sz w:val="18"/>
          <w:szCs w:val="18"/>
        </w:rPr>
        <w:t>月</w:t>
      </w:r>
      <w:r>
        <w:rPr>
          <w:rFonts w:eastAsia="楷体_GB2312"/>
          <w:sz w:val="18"/>
          <w:szCs w:val="18"/>
        </w:rPr>
        <w:t xml:space="preserve">    </w:t>
      </w:r>
      <w:r>
        <w:rPr>
          <w:rFonts w:eastAsia="楷体_GB2312"/>
          <w:sz w:val="18"/>
          <w:szCs w:val="18"/>
        </w:rPr>
        <w:t>日</w:t>
      </w:r>
    </w:p>
    <w:p w:rsidR="00026BE3" w:rsidRDefault="00026BE3" w:rsidP="00026BE3">
      <w:pPr>
        <w:spacing w:line="300" w:lineRule="exact"/>
        <w:rPr>
          <w:rFonts w:eastAsia="楷体_GB2312"/>
          <w:sz w:val="18"/>
          <w:szCs w:val="18"/>
        </w:rPr>
        <w:sectPr w:rsidR="00026BE3">
          <w:pgSz w:w="16838" w:h="11906" w:orient="landscape"/>
          <w:pgMar w:top="1531" w:right="1985" w:bottom="1531" w:left="2098" w:header="851" w:footer="1588" w:gutter="0"/>
          <w:cols w:space="720"/>
          <w:docGrid w:type="linesAndChars" w:linePitch="312"/>
        </w:sectPr>
      </w:pPr>
      <w:r>
        <w:rPr>
          <w:rFonts w:eastAsia="楷体_GB2312"/>
          <w:sz w:val="18"/>
          <w:szCs w:val="18"/>
        </w:rPr>
        <w:t>注：</w:t>
      </w:r>
      <w:r>
        <w:rPr>
          <w:rFonts w:eastAsia="楷体_GB2312"/>
          <w:sz w:val="18"/>
          <w:szCs w:val="18"/>
        </w:rPr>
        <w:t>“</w:t>
      </w:r>
      <w:r>
        <w:rPr>
          <w:rFonts w:eastAsia="楷体_GB2312"/>
          <w:sz w:val="18"/>
          <w:szCs w:val="18"/>
        </w:rPr>
        <w:t>情况报告</w:t>
      </w:r>
      <w:r>
        <w:rPr>
          <w:rFonts w:eastAsia="楷体_GB2312"/>
          <w:sz w:val="18"/>
          <w:szCs w:val="18"/>
        </w:rPr>
        <w:t>”</w:t>
      </w:r>
      <w:r>
        <w:rPr>
          <w:rFonts w:eastAsia="楷体_GB2312"/>
          <w:sz w:val="18"/>
          <w:szCs w:val="18"/>
        </w:rPr>
        <w:t>栏；与实际使用情况对照，如符合请填写</w:t>
      </w:r>
      <w:r>
        <w:rPr>
          <w:rFonts w:eastAsia="楷体_GB2312"/>
          <w:sz w:val="18"/>
          <w:szCs w:val="18"/>
        </w:rPr>
        <w:t>“</w:t>
      </w:r>
      <w:r>
        <w:rPr>
          <w:rFonts w:eastAsia="楷体_GB2312"/>
          <w:sz w:val="18"/>
          <w:szCs w:val="18"/>
        </w:rPr>
        <w:t>情况符合</w:t>
      </w:r>
      <w:r>
        <w:rPr>
          <w:rFonts w:eastAsia="楷体_GB2312"/>
          <w:sz w:val="18"/>
          <w:szCs w:val="18"/>
        </w:rPr>
        <w:t>”</w:t>
      </w:r>
      <w:r>
        <w:rPr>
          <w:rFonts w:eastAsia="楷体_GB2312"/>
          <w:sz w:val="18"/>
          <w:szCs w:val="18"/>
        </w:rPr>
        <w:t>，如不符合请填写与实际不符合的具体问题和情况</w:t>
      </w:r>
    </w:p>
    <w:p w:rsidR="00026BE3" w:rsidRDefault="00026BE3" w:rsidP="00026BE3"/>
    <w:sectPr w:rsidR="00026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6BE3"/>
    <w:rsid w:val="0002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B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2020-06-09T09:22:00Z</dcterms:created>
  <dcterms:modified xsi:type="dcterms:W3CDTF">2020-06-09T09:24:00Z</dcterms:modified>
</cp:coreProperties>
</file>